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1FA" w14:textId="750C806C" w:rsidR="009215AF" w:rsidRPr="00B041E2" w:rsidRDefault="00FA68DC" w:rsidP="00B041E2">
      <w:pPr>
        <w:pStyle w:val="Bodycopy"/>
        <w:rPr>
          <w:i/>
          <w:iCs/>
          <w:highlight w:val="yellow"/>
        </w:rPr>
      </w:pPr>
      <w:r w:rsidRPr="00B041E2">
        <w:rPr>
          <w:noProof/>
          <w:lang w:eastAsia="en-AU"/>
        </w:rPr>
        <mc:AlternateContent>
          <mc:Choice Requires="wps">
            <w:drawing>
              <wp:anchor distT="0" distB="0" distL="114300" distR="114300" simplePos="0" relativeHeight="251658240" behindDoc="0" locked="0" layoutInCell="1" allowOverlap="1" wp14:anchorId="3B4BD71B" wp14:editId="3CB78A0A">
                <wp:simplePos x="0" y="0"/>
                <wp:positionH relativeFrom="column">
                  <wp:posOffset>-105410</wp:posOffset>
                </wp:positionH>
                <wp:positionV relativeFrom="page">
                  <wp:posOffset>752475</wp:posOffset>
                </wp:positionV>
                <wp:extent cx="4281805" cy="885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85190"/>
                        </a:xfrm>
                        <a:prstGeom prst="rect">
                          <a:avLst/>
                        </a:prstGeom>
                        <a:noFill/>
                        <a:ln w="6350">
                          <a:noFill/>
                        </a:ln>
                      </wps:spPr>
                      <wps:txbx>
                        <w:txbxContent>
                          <w:p w14:paraId="60000043" w14:textId="22D05AF3"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37.1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" filled="f" stroked="f" strokeweight=".5pt">
                <v:textbox>
                  <w:txbxContent>
                    <w:p w14:paraId="60000043" w14:textId="22D05AF3"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055EDB5F">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69D6E88C" w14:textId="011733EE" w:rsidR="004B68FC" w:rsidRPr="004B68FC" w:rsidRDefault="004B68FC" w:rsidP="004B68FC">
      <w:pPr>
        <w:pStyle w:val="Bodycopy"/>
      </w:pPr>
    </w:p>
    <w:p w14:paraId="7379B144" w14:textId="5950D026" w:rsidR="0004588A" w:rsidRDefault="0004588A" w:rsidP="005F4B09">
      <w:pPr>
        <w:pStyle w:val="Numberedliststylelevel1"/>
        <w:rPr>
          <w:b w:val="0"/>
          <w:bCs w:val="0"/>
          <w:color w:val="0B223E"/>
          <w:sz w:val="32"/>
          <w:szCs w:val="32"/>
        </w:rPr>
      </w:pPr>
      <w:r>
        <w:rPr>
          <w:b w:val="0"/>
          <w:bCs w:val="0"/>
          <w:color w:val="0B223E"/>
          <w:sz w:val="32"/>
          <w:szCs w:val="32"/>
        </w:rPr>
        <w:t>Introduction</w:t>
      </w:r>
    </w:p>
    <w:p w14:paraId="239CC90C" w14:textId="79FE3AE8" w:rsidR="0004588A" w:rsidRDefault="0004588A" w:rsidP="00377217">
      <w:pPr>
        <w:pStyle w:val="Bodycopy"/>
      </w:pPr>
      <w:r>
        <w:t xml:space="preserve">Melbourne Archdiocese Catholic Schools </w:t>
      </w:r>
      <w:r w:rsidR="00377217">
        <w:t xml:space="preserve">Ltd </w:t>
      </w:r>
      <w:r>
        <w:t>(MACS)</w:t>
      </w:r>
      <w:r w:rsidRPr="00707052">
        <w:t xml:space="preserve"> school</w:t>
      </w:r>
      <w:r>
        <w:t>s</w:t>
      </w:r>
      <w:r w:rsidRPr="00707052">
        <w:t xml:space="preserve"> operate with the consent of the Catholic Archbishop of Melbourne and </w:t>
      </w:r>
      <w:r>
        <w:t>are</w:t>
      </w:r>
      <w:r w:rsidRPr="00707052">
        <w:t xml:space="preserve"> owned, operated and governed by </w:t>
      </w:r>
      <w:r>
        <w:t>Melbourne Archdiocese Catholic Schools Ltd</w:t>
      </w:r>
      <w:r w:rsidRPr="00707052">
        <w:t xml:space="preserve">. </w:t>
      </w:r>
    </w:p>
    <w:p w14:paraId="50D99804" w14:textId="60EBE585" w:rsidR="0004588A" w:rsidRPr="00707052" w:rsidRDefault="0004588A" w:rsidP="006245C7">
      <w:pPr>
        <w:pStyle w:val="Bodycopy"/>
      </w:pPr>
      <w:r w:rsidRPr="00707052">
        <w:t>T</w:t>
      </w:r>
      <w:r>
        <w:t xml:space="preserve">he Child Safe Recruitment Procedures form part of MACS policies for child safety and wellbeing. They support the </w:t>
      </w:r>
      <w:r w:rsidR="006F63C6">
        <w:t>school’s</w:t>
      </w:r>
      <w:r>
        <w:t xml:space="preserve"> Child Safety and Wellbeing Policy. The procedures </w:t>
      </w:r>
      <w:r w:rsidRPr="00707052">
        <w:t xml:space="preserve">take into account relevant </w:t>
      </w:r>
      <w:r w:rsidR="006F63C6">
        <w:t>legislation, including</w:t>
      </w:r>
      <w:r w:rsidRPr="00707052">
        <w:t xml:space="preserve"> the specific requirements of the Child Safe Standard</w:t>
      </w:r>
      <w:r w:rsidR="00BE40D2">
        <w:t xml:space="preserve"> </w:t>
      </w:r>
      <w:r w:rsidR="00D341A0">
        <w:t>6</w:t>
      </w:r>
      <w:r w:rsidRPr="00707052">
        <w:t xml:space="preserve"> as set out in Ministerial Order No. 1359</w:t>
      </w:r>
      <w:r>
        <w:t xml:space="preserve">, </w:t>
      </w:r>
      <w:r w:rsidRPr="0004588A">
        <w:rPr>
          <w:i/>
          <w:iCs/>
        </w:rPr>
        <w:t>Worker Screening Act 2020</w:t>
      </w:r>
      <w:r>
        <w:t xml:space="preserve"> (Vic) and other relevant legislation</w:t>
      </w:r>
      <w:r w:rsidR="006F63C6">
        <w:t xml:space="preserve"> such as the </w:t>
      </w:r>
      <w:r w:rsidR="006F63C6" w:rsidRPr="006F63C6">
        <w:rPr>
          <w:i/>
          <w:iCs/>
        </w:rPr>
        <w:t>Privacy Act 1988</w:t>
      </w:r>
      <w:r w:rsidR="006F63C6">
        <w:t xml:space="preserve"> (Cth) and requirements under federal and state law for anti-discrimination.</w:t>
      </w:r>
    </w:p>
    <w:p w14:paraId="5A7B29AA" w14:textId="6676B7E5" w:rsidR="004622EB" w:rsidRDefault="004622EB" w:rsidP="005F4B09">
      <w:pPr>
        <w:pStyle w:val="Numberedliststylelevel1"/>
        <w:rPr>
          <w:b w:val="0"/>
          <w:bCs w:val="0"/>
          <w:color w:val="0B223E"/>
          <w:sz w:val="32"/>
          <w:szCs w:val="32"/>
        </w:rPr>
      </w:pPr>
      <w:r w:rsidRPr="005F4B09">
        <w:rPr>
          <w:b w:val="0"/>
          <w:bCs w:val="0"/>
          <w:color w:val="0B223E"/>
          <w:sz w:val="32"/>
          <w:szCs w:val="32"/>
        </w:rPr>
        <w:t>Purpose</w:t>
      </w:r>
    </w:p>
    <w:p w14:paraId="21F3A1AD" w14:textId="4ACDA54B" w:rsidR="00DD0048" w:rsidRDefault="0004588A" w:rsidP="000156E1">
      <w:pPr>
        <w:pStyle w:val="Bodycopy"/>
        <w:jc w:val="both"/>
      </w:pPr>
      <w:r>
        <w:t xml:space="preserve">These procedures are in place to ensure that </w:t>
      </w:r>
      <w:r w:rsidR="00840A66">
        <w:t>school staff,</w:t>
      </w:r>
      <w:r w:rsidR="00FA68DC">
        <w:t xml:space="preserve"> </w:t>
      </w:r>
      <w:r>
        <w:t>including the principal, teachers, consultants, contractors, volunteers and those involved in religious ministry</w:t>
      </w:r>
      <w:r w:rsidR="00E87A19">
        <w:t xml:space="preserve"> (Staff)</w:t>
      </w:r>
      <w:r>
        <w:t xml:space="preserve"> are suitable for child related work and able to comply with MACS</w:t>
      </w:r>
      <w:r w:rsidR="00FA68DC">
        <w:t>’</w:t>
      </w:r>
      <w:r>
        <w:t xml:space="preserve"> commitment to minimise the risk of child abuse in MACS schools.</w:t>
      </w:r>
    </w:p>
    <w:p w14:paraId="21E14796" w14:textId="0476BAF6" w:rsidR="00982DC0" w:rsidRPr="00D50691" w:rsidRDefault="00DD0048" w:rsidP="000156E1">
      <w:pPr>
        <w:pStyle w:val="Heading2"/>
        <w:jc w:val="both"/>
      </w:pPr>
      <w:r w:rsidRPr="00D50691">
        <w:t>Scope</w:t>
      </w:r>
    </w:p>
    <w:p w14:paraId="3E412CDA" w14:textId="15751C67" w:rsidR="00DD0048" w:rsidRPr="00DD0048" w:rsidRDefault="00DD0048" w:rsidP="000156E1">
      <w:pPr>
        <w:pStyle w:val="Bodycopy"/>
        <w:jc w:val="both"/>
      </w:pPr>
      <w:r w:rsidRPr="00DD0048">
        <w:t>This pro</w:t>
      </w:r>
      <w:r w:rsidR="006245C7">
        <w:t>ce</w:t>
      </w:r>
      <w:r w:rsidRPr="00DD0048">
        <w:t>dure applies to</w:t>
      </w:r>
      <w:r w:rsidR="0004588A">
        <w:t xml:space="preserve"> all </w:t>
      </w:r>
      <w:r w:rsidR="00FA68DC">
        <w:t>S</w:t>
      </w:r>
      <w:r w:rsidR="0004588A">
        <w:t>taff in MACS schools</w:t>
      </w:r>
      <w:r w:rsidR="006245C7">
        <w:t>, including specialist schools operated by MACS subsidiary, Melbourne Archdiocese Catholic Specialist Schools (MACSS).</w:t>
      </w:r>
    </w:p>
    <w:p w14:paraId="3D4201D1" w14:textId="2EA91672" w:rsidR="00DD0048" w:rsidRDefault="0004588A" w:rsidP="000156E1">
      <w:pPr>
        <w:pStyle w:val="Heading2"/>
        <w:jc w:val="both"/>
      </w:pPr>
      <w:r>
        <w:t>General requirements</w:t>
      </w:r>
    </w:p>
    <w:p w14:paraId="40C4948D" w14:textId="6C21380B" w:rsidR="00E87A19" w:rsidRPr="00E87A19" w:rsidRDefault="00E87A19" w:rsidP="000156E1">
      <w:pPr>
        <w:pStyle w:val="Bodycopy"/>
        <w:jc w:val="both"/>
      </w:pPr>
      <w:r>
        <w:t xml:space="preserve">MACS is </w:t>
      </w:r>
      <w:r w:rsidRPr="00D12919">
        <w:t xml:space="preserve">committed to ensuring that recruitment practices create a safe environment for our students. To this end, we have established policies and procedures for assessing </w:t>
      </w:r>
      <w:r>
        <w:t xml:space="preserve">the </w:t>
      </w:r>
      <w:r w:rsidRPr="00D12919">
        <w:t xml:space="preserve">suitability </w:t>
      </w:r>
      <w:r>
        <w:t xml:space="preserve">of Staff </w:t>
      </w:r>
      <w:r w:rsidRPr="00D12919">
        <w:t>to work with children.</w:t>
      </w:r>
    </w:p>
    <w:p w14:paraId="5CB58B76" w14:textId="4946EEC2" w:rsidR="001D5917" w:rsidRDefault="001D5917" w:rsidP="000156E1">
      <w:pPr>
        <w:pStyle w:val="Heading2"/>
        <w:jc w:val="both"/>
      </w:pPr>
      <w:r>
        <w:t xml:space="preserve">Recruitment </w:t>
      </w:r>
      <w:r w:rsidR="008F42E4">
        <w:t>processes</w:t>
      </w:r>
    </w:p>
    <w:p w14:paraId="7B2F47DF" w14:textId="77777777" w:rsidR="00E87A19" w:rsidRPr="003611B5" w:rsidRDefault="00E87A19" w:rsidP="000156E1">
      <w:pPr>
        <w:pStyle w:val="Bodycopy"/>
        <w:jc w:val="both"/>
      </w:pPr>
      <w:r>
        <w:t>MACS</w:t>
      </w:r>
      <w:r w:rsidRPr="003611B5">
        <w:rPr>
          <w:b/>
          <w:bCs/>
        </w:rPr>
        <w:t xml:space="preserve"> </w:t>
      </w:r>
      <w:r w:rsidRPr="003611B5">
        <w:t xml:space="preserve">will implement processes in recruiting and selecting Staff that comply with and be consistent with the </w:t>
      </w:r>
      <w:r>
        <w:t>G</w:t>
      </w:r>
      <w:r w:rsidRPr="003611B5">
        <w:t>uidelines published Catholic Education Commission of Victoria Ltd (CECV)</w:t>
      </w:r>
      <w:r>
        <w:t xml:space="preserve"> and updated from time to time by the Victorian Catholic Education Authority (VCEA)</w:t>
      </w:r>
      <w:r w:rsidRPr="003611B5">
        <w:t>:</w:t>
      </w:r>
    </w:p>
    <w:p w14:paraId="5FE54114" w14:textId="1C078CE7" w:rsidR="00E87A19" w:rsidRPr="00E87A19" w:rsidRDefault="00E87A19" w:rsidP="000156E1">
      <w:pPr>
        <w:pStyle w:val="HyperlinkMACS"/>
        <w:jc w:val="both"/>
        <w:rPr>
          <w:rStyle w:val="Hyperlink"/>
          <w:color w:val="0563C1"/>
        </w:rPr>
      </w:pPr>
      <w:r w:rsidRPr="00E87A19">
        <w:fldChar w:fldCharType="begin"/>
      </w:r>
      <w:r w:rsidR="00130B3E">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78FE7AE6" w14:textId="7DDA95A3" w:rsidR="00E87A19" w:rsidRPr="00E87A19" w:rsidRDefault="00E87A19" w:rsidP="000156E1">
      <w:pPr>
        <w:pStyle w:val="HyperlinkMACS"/>
        <w:jc w:val="both"/>
        <w:rPr>
          <w:rStyle w:val="Hyperlink"/>
          <w:color w:val="0563C1"/>
        </w:rPr>
      </w:pPr>
      <w:r w:rsidRPr="00E87A19">
        <w:fldChar w:fldCharType="end"/>
      </w:r>
      <w:r w:rsidRPr="00E87A19">
        <w:fldChar w:fldCharType="begin"/>
      </w:r>
      <w:r w:rsidR="0004495B">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55BDB334" w14:textId="762EB320" w:rsidR="00E87A19" w:rsidRDefault="00E87A19" w:rsidP="000156E1">
      <w:pPr>
        <w:pStyle w:val="HyperlinkMACS"/>
        <w:jc w:val="both"/>
      </w:pPr>
      <w:r w:rsidRPr="00E87A19">
        <w:fldChar w:fldCharType="end"/>
      </w:r>
      <w:hyperlink r:id="rId14" w:history="1">
        <w:r w:rsidRPr="00DD68BC">
          <w:rPr>
            <w:rStyle w:val="Hyperlink"/>
          </w:rPr>
          <w:t>Guidelines on the Engagement of Contractors in Catholic Schools</w:t>
        </w:r>
      </w:hyperlink>
    </w:p>
    <w:p w14:paraId="5D05199F" w14:textId="02B4AECC" w:rsidR="003D2AD0" w:rsidRDefault="003D2AD0" w:rsidP="000156E1">
      <w:pPr>
        <w:pStyle w:val="HyperlinkMACS"/>
        <w:jc w:val="both"/>
      </w:pPr>
      <w:hyperlink r:id="rId15" w:history="1">
        <w:r w:rsidRPr="003D2AD0">
          <w:rPr>
            <w:rStyle w:val="Hyperlink"/>
          </w:rPr>
          <w:t>NDIS External Providers Guidelines</w:t>
        </w:r>
      </w:hyperlink>
    </w:p>
    <w:p w14:paraId="3030EBA7" w14:textId="40DB97D8" w:rsidR="00E87A19" w:rsidRDefault="008057E2" w:rsidP="000156E1">
      <w:pPr>
        <w:pStyle w:val="Bodycopy"/>
        <w:jc w:val="both"/>
      </w:pPr>
      <w:r>
        <w:t>Position</w:t>
      </w:r>
      <w:r w:rsidR="00E87A19" w:rsidRPr="00E87A19">
        <w:t xml:space="preserve"> descriptions for all </w:t>
      </w:r>
      <w:r>
        <w:t xml:space="preserve">those </w:t>
      </w:r>
      <w:r w:rsidR="00E87A19" w:rsidRPr="00E87A19">
        <w:t>involved in child-</w:t>
      </w:r>
      <w:r>
        <w:t xml:space="preserve">related </w:t>
      </w:r>
      <w:r w:rsidR="00E87A19" w:rsidRPr="00E87A19">
        <w:t xml:space="preserve">work (being those persons with direct contact with children that is regular and not incidental to the work) must have a clear statement that sets out the requirements, duties and responsibilities regarding child safety and wellbeing and </w:t>
      </w:r>
      <w:r w:rsidR="00E87A19">
        <w:t>requirement to provide the applicant’s</w:t>
      </w:r>
      <w:r w:rsidR="00E87A19" w:rsidRPr="00E87A19">
        <w:t xml:space="preserve"> essential or relevant qualifications, experience and attributes in relation to child safety and wellbeing.</w:t>
      </w:r>
    </w:p>
    <w:p w14:paraId="14011FDE" w14:textId="7EEE1480" w:rsidR="00E87A19" w:rsidRPr="00D12919" w:rsidRDefault="00E87A19" w:rsidP="000156E1">
      <w:pPr>
        <w:pStyle w:val="Bodycopy"/>
        <w:jc w:val="both"/>
      </w:pPr>
      <w:r w:rsidRPr="00D12919">
        <w:t>All applicants for child-</w:t>
      </w:r>
      <w:r w:rsidR="008057E2">
        <w:t>related</w:t>
      </w:r>
      <w:r w:rsidRPr="00D12919">
        <w:t xml:space="preserve"> work are informed about these requirements and child safety and wellbeing practices, including </w:t>
      </w:r>
      <w:r>
        <w:t>Code of Conduct for MACS Staff and the Child Safety Commitment Statement</w:t>
      </w:r>
      <w:r w:rsidRPr="00D12919">
        <w:t>, prior to commencing work.</w:t>
      </w:r>
    </w:p>
    <w:p w14:paraId="534964A1" w14:textId="77777777" w:rsidR="008F42E4" w:rsidRDefault="008F42E4" w:rsidP="000156E1">
      <w:pPr>
        <w:pStyle w:val="Bodycopy"/>
        <w:jc w:val="both"/>
        <w:rPr>
          <w:lang w:val="en-US"/>
        </w:rPr>
      </w:pPr>
      <w:r>
        <w:rPr>
          <w:lang w:val="en-US"/>
        </w:rPr>
        <w:lastRenderedPageBreak/>
        <w:t xml:space="preserve">All Staff are provided with appropriate information about child safety and wellbeing at the time of appointment and induction. They are required to comply with the Code of Conduct for MACS Staff and all policies and procedures for child safety and wellbeing. </w:t>
      </w:r>
    </w:p>
    <w:p w14:paraId="6D4109DB" w14:textId="42E35DCF" w:rsidR="008F42E4" w:rsidRDefault="008F42E4" w:rsidP="000156E1">
      <w:pPr>
        <w:pStyle w:val="Heading2"/>
        <w:jc w:val="both"/>
      </w:pPr>
      <w:r>
        <w:t>Selection processes</w:t>
      </w:r>
    </w:p>
    <w:p w14:paraId="62241137" w14:textId="77777777" w:rsidR="008F42E4" w:rsidRDefault="008F42E4" w:rsidP="00E343C7">
      <w:pPr>
        <w:pStyle w:val="Heading3"/>
        <w:ind w:left="567"/>
      </w:pPr>
      <w:r>
        <w:t>Teachers</w:t>
      </w:r>
    </w:p>
    <w:p w14:paraId="1CB54D70" w14:textId="2926D30A" w:rsidR="008F42E4" w:rsidRDefault="008F42E4" w:rsidP="000156E1">
      <w:pPr>
        <w:pStyle w:val="Bodycopy"/>
        <w:jc w:val="both"/>
      </w:pPr>
      <w:r>
        <w:t xml:space="preserve">All teachers are required to have current registration with the Victorian Institute of Teaching (VIT). As part of their registration, they are required to apply for a Nationally Coordinated Criminal History Check (NCCHC). This check has broader scope than the Working with Children </w:t>
      </w:r>
      <w:r w:rsidR="00E343C7">
        <w:t>(WWC)</w:t>
      </w:r>
      <w:r w:rsidR="00377217">
        <w:t xml:space="preserve"> </w:t>
      </w:r>
      <w:r w:rsidR="00E343C7">
        <w:t xml:space="preserve">Clearance </w:t>
      </w:r>
      <w:r>
        <w:t>and for this reason, teachers are exempt from the requirement to hold a valid WWC clearance.</w:t>
      </w:r>
    </w:p>
    <w:p w14:paraId="72688F16" w14:textId="5E133F40" w:rsidR="008F42E4" w:rsidRDefault="008F42E4" w:rsidP="00E343C7">
      <w:pPr>
        <w:pStyle w:val="Heading3"/>
        <w:ind w:left="567"/>
      </w:pPr>
      <w:r>
        <w:t>Non-teaching staff</w:t>
      </w:r>
      <w:r w:rsidR="00902BFD">
        <w:t xml:space="preserve"> including employees, </w:t>
      </w:r>
      <w:r>
        <w:t>volunteer</w:t>
      </w:r>
      <w:r w:rsidR="00DD68BC">
        <w:t xml:space="preserve">s </w:t>
      </w:r>
      <w:r w:rsidR="00C23640">
        <w:t xml:space="preserve">and </w:t>
      </w:r>
      <w:r w:rsidR="00DD68BC">
        <w:t xml:space="preserve">contractors </w:t>
      </w:r>
    </w:p>
    <w:p w14:paraId="45EB2EB0" w14:textId="3AEA3FC0" w:rsidR="008F42E4" w:rsidRDefault="008F42E4" w:rsidP="000156E1">
      <w:pPr>
        <w:pStyle w:val="Bodycopy"/>
        <w:jc w:val="both"/>
        <w:rPr>
          <w:lang w:val="en-US"/>
        </w:rPr>
      </w:pPr>
      <w:r>
        <w:rPr>
          <w:lang w:val="en-US"/>
        </w:rPr>
        <w:t xml:space="preserve">All non-teaching staff and volunteers are required to hold a valid WWC </w:t>
      </w:r>
      <w:r w:rsidR="00E343C7">
        <w:rPr>
          <w:lang w:val="en-US"/>
        </w:rPr>
        <w:t xml:space="preserve">Clearance </w:t>
      </w:r>
      <w:r>
        <w:rPr>
          <w:lang w:val="en-US"/>
        </w:rPr>
        <w:t>as appropriate to their engagement at the school.</w:t>
      </w:r>
      <w:r w:rsidR="006F63C6">
        <w:rPr>
          <w:lang w:val="en-US"/>
        </w:rPr>
        <w:t xml:space="preserve"> Refer to Appendix </w:t>
      </w:r>
      <w:r w:rsidR="000A2B70">
        <w:rPr>
          <w:lang w:val="en-US"/>
        </w:rPr>
        <w:t>1, which</w:t>
      </w:r>
      <w:r w:rsidR="006F63C6">
        <w:rPr>
          <w:lang w:val="en-US"/>
        </w:rPr>
        <w:t xml:space="preserve"> provides further information about the requirements for </w:t>
      </w:r>
      <w:r w:rsidR="00E343C7">
        <w:rPr>
          <w:lang w:val="en-US"/>
        </w:rPr>
        <w:t>WWC Clearance</w:t>
      </w:r>
      <w:r w:rsidR="006F63C6">
        <w:rPr>
          <w:lang w:val="en-US"/>
        </w:rPr>
        <w:t>.</w:t>
      </w:r>
      <w:r w:rsidR="00E762C4">
        <w:rPr>
          <w:lang w:val="en-US"/>
        </w:rPr>
        <w:t xml:space="preserve"> Staff and volunteers are responsible for obtaining their own </w:t>
      </w:r>
      <w:r w:rsidR="00E343C7">
        <w:rPr>
          <w:lang w:val="en-US"/>
        </w:rPr>
        <w:t>WWC Clearance.</w:t>
      </w:r>
      <w:r w:rsidR="00E762C4">
        <w:rPr>
          <w:lang w:val="en-US"/>
        </w:rPr>
        <w:t xml:space="preserve"> </w:t>
      </w:r>
    </w:p>
    <w:p w14:paraId="2418AFFC" w14:textId="07187411" w:rsidR="008F42E4" w:rsidRDefault="008F42E4" w:rsidP="000156E1">
      <w:pPr>
        <w:pStyle w:val="Heading3"/>
        <w:ind w:left="567"/>
        <w:jc w:val="both"/>
      </w:pPr>
      <w:r>
        <w:t xml:space="preserve">School screening processes for </w:t>
      </w:r>
      <w:r w:rsidR="00672C54">
        <w:t>teaching and non-teaching staff</w:t>
      </w:r>
    </w:p>
    <w:p w14:paraId="1C76FA57" w14:textId="6A6AF3D2" w:rsidR="008F42E4" w:rsidRDefault="008F42E4" w:rsidP="000156E1">
      <w:pPr>
        <w:pStyle w:val="Bodycopy"/>
        <w:spacing w:after="60"/>
        <w:jc w:val="both"/>
      </w:pPr>
      <w:r>
        <w:t>All</w:t>
      </w:r>
      <w:r w:rsidRPr="00D12919">
        <w:t xml:space="preserve"> applicants undergo screening</w:t>
      </w:r>
      <w:r>
        <w:t xml:space="preserve"> prior to appointment. This is to</w:t>
      </w:r>
      <w:r w:rsidRPr="00D12919">
        <w:t xml:space="preserve"> verify and record information about a person </w:t>
      </w:r>
      <w:r>
        <w:t>being selected to</w:t>
      </w:r>
      <w:r w:rsidRPr="00D12919">
        <w:t xml:space="preserve"> perform child-connected work</w:t>
      </w:r>
      <w:r>
        <w:t>. The principal or nominated staff member is to:</w:t>
      </w:r>
    </w:p>
    <w:p w14:paraId="1B6EA736" w14:textId="77777777" w:rsidR="008F42E4" w:rsidRDefault="008F42E4" w:rsidP="000156E1">
      <w:pPr>
        <w:pStyle w:val="Simpleliststylelevel1"/>
        <w:ind w:left="360" w:hanging="360"/>
        <w:jc w:val="both"/>
      </w:pPr>
      <w:r>
        <w:t xml:space="preserve">sight and verify: </w:t>
      </w:r>
    </w:p>
    <w:p w14:paraId="7F1180A7" w14:textId="54233155" w:rsidR="008F42E4" w:rsidRPr="00777151" w:rsidRDefault="008F42E4" w:rsidP="000156E1">
      <w:pPr>
        <w:pStyle w:val="Simpleliststylelevel2"/>
        <w:jc w:val="both"/>
      </w:pPr>
      <w:r>
        <w:t xml:space="preserve">VIT </w:t>
      </w:r>
      <w:r w:rsidRPr="00777151">
        <w:t>registration and associated NCCHC</w:t>
      </w:r>
    </w:p>
    <w:p w14:paraId="5D819627" w14:textId="27ACDE67" w:rsidR="008F42E4" w:rsidRPr="00777151" w:rsidRDefault="008F42E4" w:rsidP="000156E1">
      <w:pPr>
        <w:pStyle w:val="Simpleliststylelevel2"/>
        <w:jc w:val="both"/>
      </w:pPr>
      <w:r>
        <w:t xml:space="preserve">WWC Clearance </w:t>
      </w:r>
      <w:r w:rsidRPr="00777151">
        <w:t xml:space="preserve">for non-teaching </w:t>
      </w:r>
      <w:r w:rsidR="00E343C7">
        <w:t>S</w:t>
      </w:r>
      <w:r w:rsidR="00E343C7" w:rsidRPr="00777151">
        <w:t>taff</w:t>
      </w:r>
      <w:r w:rsidR="00E343C7">
        <w:t xml:space="preserve"> </w:t>
      </w:r>
    </w:p>
    <w:p w14:paraId="4F6A5060" w14:textId="77777777" w:rsidR="008F42E4" w:rsidRPr="00777151" w:rsidRDefault="008F42E4" w:rsidP="000156E1">
      <w:pPr>
        <w:pStyle w:val="Simpleliststylelevel1"/>
        <w:ind w:left="360" w:hanging="360"/>
        <w:jc w:val="both"/>
      </w:pPr>
      <w:r w:rsidRPr="00777151">
        <w:t>personal identity verification and background checking</w:t>
      </w:r>
    </w:p>
    <w:p w14:paraId="3C9A5688" w14:textId="77777777" w:rsidR="008F42E4" w:rsidRPr="00777151" w:rsidRDefault="008F42E4" w:rsidP="000156E1">
      <w:pPr>
        <w:pStyle w:val="Simpleliststylelevel1"/>
        <w:ind w:left="360" w:hanging="360"/>
        <w:jc w:val="both"/>
      </w:pPr>
      <w:r w:rsidRPr="00777151">
        <w:t xml:space="preserve">professional and other </w:t>
      </w:r>
      <w:r>
        <w:t xml:space="preserve">essential or relevant </w:t>
      </w:r>
      <w:r w:rsidRPr="00777151">
        <w:t>qualifications</w:t>
      </w:r>
    </w:p>
    <w:p w14:paraId="132F133D" w14:textId="069F9621" w:rsidR="008F42E4" w:rsidRDefault="008F42E4" w:rsidP="000156E1">
      <w:pPr>
        <w:pStyle w:val="Simpleliststylelevel1"/>
        <w:ind w:left="360" w:hanging="360"/>
        <w:jc w:val="both"/>
      </w:pPr>
      <w:r w:rsidRPr="00777151">
        <w:t>an examination of their history of child-connected work</w:t>
      </w:r>
    </w:p>
    <w:p w14:paraId="0149E074" w14:textId="4CDA4956" w:rsidR="008F42E4" w:rsidRDefault="008F42E4" w:rsidP="000156E1">
      <w:pPr>
        <w:pStyle w:val="Heading3"/>
        <w:ind w:left="567"/>
        <w:jc w:val="both"/>
      </w:pPr>
      <w:r>
        <w:t>School screening processes for volunteers</w:t>
      </w:r>
    </w:p>
    <w:p w14:paraId="3CAE8691" w14:textId="33F83D10" w:rsidR="008F42E4" w:rsidRDefault="00377217" w:rsidP="000156E1">
      <w:pPr>
        <w:pStyle w:val="Bodycopy"/>
        <w:jc w:val="both"/>
        <w:rPr>
          <w:lang w:val="en-US"/>
        </w:rPr>
      </w:pPr>
      <w:r>
        <w:rPr>
          <w:lang w:val="en-US"/>
        </w:rPr>
        <w:t xml:space="preserve">The appointment of all volunteers must be approved by the Principal. </w:t>
      </w:r>
      <w:r w:rsidR="008F42E4">
        <w:rPr>
          <w:lang w:val="en-US"/>
        </w:rPr>
        <w:t>All volunteers, including Paren</w:t>
      </w:r>
      <w:r w:rsidR="00890B64">
        <w:rPr>
          <w:lang w:val="en-US"/>
        </w:rPr>
        <w:t>ts and Carers</w:t>
      </w:r>
      <w:r w:rsidR="008F42E4">
        <w:rPr>
          <w:lang w:val="en-US"/>
        </w:rPr>
        <w:t>, must undergo screening prior to their engagement by the school</w:t>
      </w:r>
      <w:r w:rsidR="00E762C4">
        <w:rPr>
          <w:lang w:val="en-US"/>
        </w:rPr>
        <w:t xml:space="preserve">. This </w:t>
      </w:r>
      <w:r w:rsidR="008F42E4">
        <w:rPr>
          <w:lang w:val="en-US"/>
        </w:rPr>
        <w:t>includes:</w:t>
      </w:r>
    </w:p>
    <w:p w14:paraId="75BD873F" w14:textId="77777777" w:rsidR="008F42E4" w:rsidRDefault="008F42E4" w:rsidP="000156E1">
      <w:pPr>
        <w:pStyle w:val="Simpleliststylelevel1"/>
        <w:ind w:left="360" w:hanging="360"/>
        <w:jc w:val="both"/>
      </w:pPr>
      <w:r w:rsidRPr="00777151">
        <w:t>personal identity verification and background checking</w:t>
      </w:r>
    </w:p>
    <w:p w14:paraId="1149F6D1" w14:textId="5D9B9781" w:rsidR="005848D5" w:rsidRPr="00777151" w:rsidRDefault="005848D5" w:rsidP="000156E1">
      <w:pPr>
        <w:pStyle w:val="Simpleliststylelevel1"/>
        <w:ind w:left="360" w:hanging="360"/>
        <w:jc w:val="both"/>
      </w:pPr>
      <w:r>
        <w:t xml:space="preserve">verification of </w:t>
      </w:r>
      <w:r w:rsidR="00E343C7">
        <w:t xml:space="preserve">WWC Clearance </w:t>
      </w:r>
      <w:r>
        <w:t>through the WWCC website or Service Vic app</w:t>
      </w:r>
    </w:p>
    <w:p w14:paraId="02FA62FE" w14:textId="77777777" w:rsidR="008F42E4" w:rsidRPr="00777151" w:rsidRDefault="008F42E4" w:rsidP="000156E1">
      <w:pPr>
        <w:pStyle w:val="Simpleliststylelevel1"/>
        <w:ind w:left="360" w:hanging="360"/>
        <w:jc w:val="both"/>
      </w:pPr>
      <w:r w:rsidRPr="00777151">
        <w:t xml:space="preserve">verification of professional and other </w:t>
      </w:r>
      <w:r>
        <w:t xml:space="preserve">essential or relevant </w:t>
      </w:r>
      <w:r w:rsidRPr="00777151">
        <w:t>qualifications</w:t>
      </w:r>
    </w:p>
    <w:p w14:paraId="5AB45B5A" w14:textId="77777777" w:rsidR="008F42E4" w:rsidRPr="00777151" w:rsidRDefault="008F42E4" w:rsidP="000156E1">
      <w:pPr>
        <w:pStyle w:val="Simpleliststylelevel1"/>
        <w:ind w:left="360" w:hanging="360"/>
        <w:jc w:val="both"/>
      </w:pPr>
      <w:r w:rsidRPr="00777151">
        <w:t>an examination of their history of child-connected work</w:t>
      </w:r>
    </w:p>
    <w:p w14:paraId="701DC396" w14:textId="44066233" w:rsidR="00483B6E" w:rsidRPr="00603B6F" w:rsidRDefault="00483B6E" w:rsidP="00840A66">
      <w:pPr>
        <w:pStyle w:val="Heading2"/>
        <w:jc w:val="both"/>
      </w:pPr>
      <w:r w:rsidRPr="00603B6F">
        <w:t xml:space="preserve">Reference checking </w:t>
      </w:r>
      <w:r w:rsidR="00A97B87" w:rsidRPr="00603B6F">
        <w:t>for potential candidates</w:t>
      </w:r>
    </w:p>
    <w:p w14:paraId="79ECF9A1" w14:textId="34ECB683" w:rsidR="0049508F" w:rsidRDefault="00F967E9" w:rsidP="0049508F">
      <w:pPr>
        <w:pStyle w:val="Numberedliststylelevel2"/>
        <w:numPr>
          <w:ilvl w:val="0"/>
          <w:numId w:val="0"/>
        </w:numPr>
        <w:ind w:left="20"/>
      </w:pPr>
      <w:r>
        <w:t>Screening for all employees</w:t>
      </w:r>
      <w:r w:rsidR="00B200CA">
        <w:t>, contractors</w:t>
      </w:r>
      <w:r>
        <w:t xml:space="preserve"> </w:t>
      </w:r>
      <w:r w:rsidR="00C23640">
        <w:t xml:space="preserve">and </w:t>
      </w:r>
      <w:r>
        <w:t>volunteers must include reference checking</w:t>
      </w:r>
      <w:r w:rsidR="004215E8">
        <w:t xml:space="preserve"> prior to appointment</w:t>
      </w:r>
      <w:r>
        <w:t>.</w:t>
      </w:r>
      <w:r w:rsidR="00313335">
        <w:t xml:space="preserve"> </w:t>
      </w:r>
      <w:r w:rsidR="00413C21">
        <w:t>Reference checks must be completed with both the current and most recent employer. If th</w:t>
      </w:r>
      <w:r w:rsidR="00781255">
        <w:t xml:space="preserve">ese employers are schools, the referees must be the </w:t>
      </w:r>
      <w:r w:rsidR="00C72111">
        <w:t>p</w:t>
      </w:r>
      <w:r w:rsidR="00781255">
        <w:t xml:space="preserve">rincipals of the schools. </w:t>
      </w:r>
    </w:p>
    <w:p w14:paraId="572844F7" w14:textId="77777777" w:rsidR="00551432" w:rsidRDefault="0049508F" w:rsidP="0049508F">
      <w:pPr>
        <w:pStyle w:val="Numberedliststylelevel2"/>
        <w:numPr>
          <w:ilvl w:val="0"/>
          <w:numId w:val="0"/>
        </w:numPr>
        <w:ind w:left="20"/>
      </w:pPr>
      <w:r>
        <w:t xml:space="preserve">If the </w:t>
      </w:r>
      <w:r w:rsidR="00C72111">
        <w:t xml:space="preserve">Principal has changed since the candidate was employed, the candidate should make all reasonable efforts to provide contact details for the former principal. </w:t>
      </w:r>
      <w:r w:rsidR="00F967E9">
        <w:t xml:space="preserve"> A reference check must include </w:t>
      </w:r>
      <w:r w:rsidR="00E94CF1">
        <w:t xml:space="preserve">suitability for child-related work. </w:t>
      </w:r>
    </w:p>
    <w:p w14:paraId="74459FDF" w14:textId="188882B6" w:rsidR="00243EB0" w:rsidRDefault="00551432" w:rsidP="00A519C3">
      <w:pPr>
        <w:pStyle w:val="Numberedliststylelevel2"/>
        <w:numPr>
          <w:ilvl w:val="0"/>
          <w:numId w:val="0"/>
        </w:numPr>
        <w:ind w:left="20"/>
      </w:pPr>
      <w:r>
        <w:t>The Templat</w:t>
      </w:r>
      <w:r w:rsidR="00243EB0">
        <w:t>e</w:t>
      </w:r>
      <w:r>
        <w:t xml:space="preserve"> Referee Report </w:t>
      </w:r>
      <w:r w:rsidR="007B65B0">
        <w:t>is to be used to ensure all required information is captured, especially regarding child safety and suitability.</w:t>
      </w:r>
    </w:p>
    <w:p w14:paraId="3F32FB38" w14:textId="69C8048E" w:rsidR="00243EB0" w:rsidRDefault="00243EB0" w:rsidP="0049508F">
      <w:pPr>
        <w:pStyle w:val="Numberedliststylelevel2"/>
        <w:numPr>
          <w:ilvl w:val="0"/>
          <w:numId w:val="0"/>
        </w:numPr>
        <w:ind w:left="20"/>
      </w:pPr>
      <w:r>
        <w:t>All refere</w:t>
      </w:r>
      <w:r w:rsidR="00A519C3">
        <w:t xml:space="preserve">e discussions </w:t>
      </w:r>
      <w:r>
        <w:t>are to be documented in writing.</w:t>
      </w:r>
    </w:p>
    <w:p w14:paraId="7D5D9D9E" w14:textId="777C22C8" w:rsidR="00A519C3" w:rsidRDefault="00A519C3" w:rsidP="0049508F">
      <w:pPr>
        <w:pStyle w:val="Numberedliststylelevel2"/>
        <w:numPr>
          <w:ilvl w:val="0"/>
          <w:numId w:val="0"/>
        </w:numPr>
        <w:ind w:left="20"/>
      </w:pPr>
      <w:r>
        <w:t xml:space="preserve">Any gaps in employment history should be </w:t>
      </w:r>
      <w:r w:rsidR="0077436B">
        <w:t>clarified during the interview process and can be followed up in the reference check.</w:t>
      </w:r>
    </w:p>
    <w:p w14:paraId="26EF921C" w14:textId="29688E14" w:rsidR="0077436B" w:rsidRDefault="006C0DF6" w:rsidP="0049508F">
      <w:pPr>
        <w:pStyle w:val="Numberedliststylelevel2"/>
        <w:numPr>
          <w:ilvl w:val="0"/>
          <w:numId w:val="0"/>
        </w:numPr>
        <w:ind w:left="20"/>
      </w:pPr>
      <w:r>
        <w:t>If a candidate refuses to provide referee details as required, please contact the MACS Employee Relations team for guidance.</w:t>
      </w:r>
    </w:p>
    <w:p w14:paraId="3051CF2E" w14:textId="35D61AF3" w:rsidR="006C0DF6" w:rsidRDefault="006C0DF6" w:rsidP="0049508F">
      <w:pPr>
        <w:pStyle w:val="Numberedliststylelevel2"/>
        <w:numPr>
          <w:ilvl w:val="0"/>
          <w:numId w:val="0"/>
        </w:numPr>
        <w:ind w:left="20"/>
      </w:pPr>
      <w:r>
        <w:lastRenderedPageBreak/>
        <w:t>You must obtain written consent from cand</w:t>
      </w:r>
      <w:r w:rsidR="00275034">
        <w:t>idates before contacting any referees not listed in your application.</w:t>
      </w:r>
    </w:p>
    <w:p w14:paraId="255F60A6" w14:textId="4A45A47E" w:rsidR="00441D11" w:rsidRDefault="00441D11" w:rsidP="00441D11">
      <w:pPr>
        <w:pStyle w:val="Heading4"/>
      </w:pPr>
      <w:r>
        <w:t>Acting as a referee</w:t>
      </w:r>
    </w:p>
    <w:p w14:paraId="49CAC350" w14:textId="2AEB989F" w:rsidR="00441D11" w:rsidRDefault="00441D11" w:rsidP="00441D11">
      <w:pPr>
        <w:pStyle w:val="Bodycopy"/>
      </w:pPr>
      <w:r>
        <w:t>If you are contacted for a reference, you must:</w:t>
      </w:r>
    </w:p>
    <w:p w14:paraId="24E462B0" w14:textId="168227B5" w:rsidR="00441D11" w:rsidRDefault="00441D11" w:rsidP="00441D11">
      <w:pPr>
        <w:pStyle w:val="Simpleliststylelevel1"/>
      </w:pPr>
      <w:r>
        <w:t>Be transparent and candid in your responses</w:t>
      </w:r>
    </w:p>
    <w:p w14:paraId="3A14B48D" w14:textId="3BE49CA0" w:rsidR="00441D11" w:rsidRDefault="00441D11" w:rsidP="00441D11">
      <w:pPr>
        <w:pStyle w:val="Simpleliststylelevel1"/>
      </w:pPr>
      <w:r>
        <w:t xml:space="preserve">Disclose any known concerns relating to the employee, regardless of whether the conduct has resulted in </w:t>
      </w:r>
      <w:r w:rsidR="00ED7FFC">
        <w:t>substantiated findings, a formalised outcome or otherwise.</w:t>
      </w:r>
    </w:p>
    <w:p w14:paraId="1616E603" w14:textId="77777777" w:rsidR="00ED7FFC" w:rsidRPr="00441D11" w:rsidRDefault="00ED7FFC" w:rsidP="00B02916">
      <w:pPr>
        <w:pStyle w:val="Simpleliststylelevel1"/>
        <w:numPr>
          <w:ilvl w:val="0"/>
          <w:numId w:val="0"/>
        </w:numPr>
      </w:pPr>
    </w:p>
    <w:p w14:paraId="1BA1E847" w14:textId="03224C96" w:rsidR="008F42E4" w:rsidRDefault="008F42E4" w:rsidP="00EA396B">
      <w:pPr>
        <w:pStyle w:val="Heading2"/>
      </w:pPr>
      <w:r>
        <w:t>Appointment processes</w:t>
      </w:r>
    </w:p>
    <w:p w14:paraId="1D97153E" w14:textId="09F598E1" w:rsidR="00A4354B" w:rsidRDefault="00E343C7" w:rsidP="00A4354B">
      <w:pPr>
        <w:pStyle w:val="Bodycopy"/>
      </w:pPr>
      <w:r w:rsidRPr="00D12919">
        <w:t xml:space="preserve">Once </w:t>
      </w:r>
      <w:r>
        <w:t xml:space="preserve">appointed, the person’s Clearance must be sighted, verified and recorded. </w:t>
      </w:r>
      <w:r w:rsidR="00A4354B">
        <w:t>New employees must not commence work until:</w:t>
      </w:r>
    </w:p>
    <w:p w14:paraId="1E929F5D" w14:textId="07512E15" w:rsidR="00A4354B" w:rsidRDefault="00A4354B" w:rsidP="00A4354B">
      <w:pPr>
        <w:pStyle w:val="Simpleliststylelevel1"/>
      </w:pPr>
      <w:r>
        <w:t>All probity checks are finalised and recorded (e.g. VIT registration, WWC Clearance)</w:t>
      </w:r>
    </w:p>
    <w:p w14:paraId="41701E63" w14:textId="288AA7F4" w:rsidR="00A4354B" w:rsidRDefault="00A4354B" w:rsidP="00A4354B">
      <w:pPr>
        <w:pStyle w:val="Simpleliststylelevel1"/>
      </w:pPr>
      <w:r>
        <w:t>The employment contract is signed and salary confirmed</w:t>
      </w:r>
    </w:p>
    <w:p w14:paraId="4AFB268B" w14:textId="60AA8EE5" w:rsidR="00A4354B" w:rsidRDefault="00A4354B" w:rsidP="00A4354B">
      <w:pPr>
        <w:pStyle w:val="Simpleliststylelevel1"/>
      </w:pPr>
      <w:r>
        <w:t>Onboarding is completed by</w:t>
      </w:r>
      <w:r w:rsidR="00E343C7">
        <w:t xml:space="preserve"> both the principal and the employee.</w:t>
      </w:r>
    </w:p>
    <w:p w14:paraId="253B7A6C" w14:textId="77777777" w:rsidR="00E343C7" w:rsidRDefault="00E343C7" w:rsidP="00E343C7">
      <w:pPr>
        <w:pStyle w:val="Simpleliststylelevel1"/>
        <w:numPr>
          <w:ilvl w:val="0"/>
          <w:numId w:val="0"/>
        </w:numPr>
        <w:ind w:left="357"/>
      </w:pPr>
    </w:p>
    <w:p w14:paraId="0760F7B5" w14:textId="440E1A51" w:rsidR="006F63C6" w:rsidRDefault="008F42E4" w:rsidP="00313335">
      <w:pPr>
        <w:pStyle w:val="Bodycopy"/>
      </w:pPr>
      <w:r>
        <w:t>Staff</w:t>
      </w:r>
      <w:r w:rsidRPr="00D12919">
        <w:t xml:space="preserve"> </w:t>
      </w:r>
      <w:r w:rsidR="00E343C7">
        <w:t xml:space="preserve">must </w:t>
      </w:r>
      <w:r>
        <w:t>receive</w:t>
      </w:r>
      <w:r w:rsidRPr="00D12919">
        <w:t xml:space="preserve"> induction appropriate to the nature of their role, and that further reiterates </w:t>
      </w:r>
      <w:r>
        <w:t>their</w:t>
      </w:r>
      <w:r w:rsidRPr="00D12919">
        <w:t xml:space="preserve"> duties and responsibilities regarding child safety and wellbeing. Where relevant to their role, the induction procedure will also cover the </w:t>
      </w:r>
      <w:r>
        <w:t>mandatory reporting, reportable conduct and c</w:t>
      </w:r>
      <w:r w:rsidRPr="00D12919">
        <w:t xml:space="preserve">omplaints </w:t>
      </w:r>
      <w:r>
        <w:t>h</w:t>
      </w:r>
      <w:r w:rsidRPr="00D12919">
        <w:t>andling</w:t>
      </w:r>
      <w:r w:rsidR="006F63C6">
        <w:t>.</w:t>
      </w:r>
    </w:p>
    <w:p w14:paraId="24934B6D" w14:textId="245FA5D3" w:rsidR="00E762C4" w:rsidRDefault="00E762C4" w:rsidP="000156E1">
      <w:pPr>
        <w:pStyle w:val="Heading3"/>
        <w:ind w:left="567"/>
        <w:jc w:val="both"/>
      </w:pPr>
      <w:r>
        <w:t>Registers for VIT and WWCC</w:t>
      </w:r>
    </w:p>
    <w:p w14:paraId="705E0F83" w14:textId="49E0AE65" w:rsidR="00603B6F" w:rsidRDefault="00E762C4" w:rsidP="00603B6F">
      <w:pPr>
        <w:pStyle w:val="Bodycopy"/>
      </w:pPr>
      <w:r>
        <w:t>The principal is required to maintain a register of VIT registration and a register of WWC clearances</w:t>
      </w:r>
      <w:r w:rsidR="005848D5">
        <w:t>.</w:t>
      </w:r>
      <w:r>
        <w:t xml:space="preserve"> </w:t>
      </w:r>
      <w:r w:rsidR="005848D5">
        <w:t xml:space="preserve">Those exempt from holding a WWCC should also be listed, with the reason why a valid WWCC is not required. </w:t>
      </w:r>
      <w:r w:rsidR="00603B6F">
        <w:t xml:space="preserve">Refer to section 9.1 regarding Working with Children Exclusions. </w:t>
      </w:r>
      <w:r w:rsidR="005848D5">
        <w:t xml:space="preserve">The principal is to document the school-based processes for checking, updating and monitoring and these registers. </w:t>
      </w:r>
    </w:p>
    <w:p w14:paraId="249AA47E" w14:textId="12AF8B09" w:rsidR="00603B6F" w:rsidRDefault="00603B6F" w:rsidP="00603B6F">
      <w:pPr>
        <w:pStyle w:val="Bodycopy"/>
      </w:pPr>
      <w:r>
        <w:t xml:space="preserve">The processes for notifying employees and volunteers of expiry dates of Clearances and that proof of renewal is required by the expiry date; for following up overdue proof of renewal and providing information to employees and volunteers when their Clearance is expired is to be documented by the principal and assigned to a Staff member. </w:t>
      </w:r>
    </w:p>
    <w:p w14:paraId="6C4DC2F7" w14:textId="6C1476FB" w:rsidR="00FA68DC" w:rsidRDefault="005848D5" w:rsidP="000156E1">
      <w:pPr>
        <w:pStyle w:val="Bodycopy"/>
        <w:jc w:val="both"/>
      </w:pPr>
      <w:r>
        <w:t xml:space="preserve">The tasks are to be included </w:t>
      </w:r>
      <w:r w:rsidR="00603B6F">
        <w:t xml:space="preserve">the </w:t>
      </w:r>
      <w:r>
        <w:t>position description for the nominated staff member</w:t>
      </w:r>
      <w:r w:rsidR="00603B6F">
        <w:t>s</w:t>
      </w:r>
      <w:r>
        <w:t xml:space="preserve">. </w:t>
      </w:r>
    </w:p>
    <w:p w14:paraId="7842D0D2" w14:textId="1272C5D8" w:rsidR="00310EB6" w:rsidRDefault="00395C23" w:rsidP="00476B93">
      <w:pPr>
        <w:pStyle w:val="Heading4"/>
      </w:pPr>
      <w:r>
        <w:t>VIT register</w:t>
      </w:r>
    </w:p>
    <w:p w14:paraId="5C2E2E6F" w14:textId="6B05DF2B" w:rsidR="00395C23" w:rsidRDefault="00395C23" w:rsidP="00395C23">
      <w:pPr>
        <w:pStyle w:val="Bodycopy"/>
      </w:pPr>
      <w:r>
        <w:t>The VIT register must include the following information</w:t>
      </w:r>
      <w:r w:rsidR="005A740F">
        <w:t xml:space="preserve"> for each registered teacher</w:t>
      </w:r>
      <w:r>
        <w:t>:</w:t>
      </w:r>
    </w:p>
    <w:p w14:paraId="63E9FC4C" w14:textId="6969411F" w:rsidR="00395C23" w:rsidRDefault="009F704D" w:rsidP="00395C23">
      <w:pPr>
        <w:pStyle w:val="Simpleliststylelevel1"/>
      </w:pPr>
      <w:r>
        <w:t>Full name</w:t>
      </w:r>
    </w:p>
    <w:p w14:paraId="2FF45D47" w14:textId="7F7EFEA2" w:rsidR="009F704D" w:rsidRDefault="009F704D" w:rsidP="00395C23">
      <w:pPr>
        <w:pStyle w:val="Simpleliststylelevel1"/>
      </w:pPr>
      <w:r>
        <w:t>VIT registration number</w:t>
      </w:r>
    </w:p>
    <w:p w14:paraId="39C53FD3" w14:textId="40584364" w:rsidR="009F704D" w:rsidRDefault="009F704D" w:rsidP="00395C23">
      <w:pPr>
        <w:pStyle w:val="Simpleliststylelevel1"/>
      </w:pPr>
      <w:r>
        <w:t>Expiry and renewal date</w:t>
      </w:r>
    </w:p>
    <w:p w14:paraId="025475AA" w14:textId="121182F6" w:rsidR="009F704D" w:rsidRDefault="009F704D" w:rsidP="00377217">
      <w:pPr>
        <w:pStyle w:val="Simpleliststylelevel1"/>
      </w:pPr>
      <w:r>
        <w:t xml:space="preserve">VIT category of registration </w:t>
      </w:r>
    </w:p>
    <w:p w14:paraId="64F1217F" w14:textId="0F96E8AC" w:rsidR="00377217" w:rsidRDefault="00377217" w:rsidP="00377217">
      <w:pPr>
        <w:pStyle w:val="Simpleliststylelevel1"/>
        <w:spacing w:after="200"/>
      </w:pPr>
      <w:r>
        <w:t>Note any conditions, limitations on their registration or permission to teach</w:t>
      </w:r>
    </w:p>
    <w:p w14:paraId="3332E3E7" w14:textId="58308A53" w:rsidR="00060D81" w:rsidRDefault="00CE4C72" w:rsidP="003A5D31">
      <w:pPr>
        <w:pStyle w:val="Bodycopy"/>
      </w:pPr>
      <w:r w:rsidRPr="003A5D31">
        <w:t xml:space="preserve">The </w:t>
      </w:r>
      <w:r w:rsidR="00EB516F">
        <w:t>principal</w:t>
      </w:r>
      <w:r w:rsidRPr="003A5D31">
        <w:t xml:space="preserve"> must document the process for notifying teache</w:t>
      </w:r>
      <w:r w:rsidR="00FE58C3" w:rsidRPr="003A5D31">
        <w:t xml:space="preserve">rs of the VIT expiry date, that proof of renewal of registration </w:t>
      </w:r>
      <w:r w:rsidR="003A5D31" w:rsidRPr="003A5D31">
        <w:t>is required by the expiry date and the process for following up overdue proof of renewal. Teachers are informed they cannot teach until renewal is confirmed.</w:t>
      </w:r>
      <w:r w:rsidR="00060D81">
        <w:t xml:space="preserve"> </w:t>
      </w:r>
    </w:p>
    <w:p w14:paraId="5406376A" w14:textId="5D80D9DD" w:rsidR="00A26333" w:rsidRDefault="00060D81" w:rsidP="003A5D31">
      <w:pPr>
        <w:pStyle w:val="Bodycopy"/>
      </w:pPr>
      <w:r w:rsidRPr="00060D81">
        <w:t>A teacher whose registration is suspended is not registered and must not teach. If they are employed in a non-teaching capacity they need a WWC clearance.</w:t>
      </w:r>
    </w:p>
    <w:p w14:paraId="3E39CE10" w14:textId="767DBC6A" w:rsidR="003A5D31" w:rsidRDefault="003A5D31" w:rsidP="003A5D31">
      <w:pPr>
        <w:pStyle w:val="Heading4"/>
      </w:pPr>
      <w:r>
        <w:t xml:space="preserve">WWC </w:t>
      </w:r>
      <w:r w:rsidR="005E353F">
        <w:t>r</w:t>
      </w:r>
      <w:r>
        <w:t>egister</w:t>
      </w:r>
    </w:p>
    <w:p w14:paraId="6020919A" w14:textId="49965B1F" w:rsidR="003A5D31" w:rsidRDefault="00060D81" w:rsidP="00512E04">
      <w:pPr>
        <w:pStyle w:val="Bodycopy"/>
      </w:pPr>
      <w:r>
        <w:t>The WWC register must include the following information for each person:</w:t>
      </w:r>
    </w:p>
    <w:p w14:paraId="644BBEF7" w14:textId="3FB9855E" w:rsidR="00060D81" w:rsidRPr="005E353F" w:rsidRDefault="002B4F63" w:rsidP="00377217">
      <w:pPr>
        <w:pStyle w:val="Simpleliststylelevel1"/>
      </w:pPr>
      <w:r w:rsidRPr="005E353F">
        <w:lastRenderedPageBreak/>
        <w:t>Full name</w:t>
      </w:r>
    </w:p>
    <w:p w14:paraId="5CECE84C" w14:textId="32A9438C" w:rsidR="002B4F63" w:rsidRPr="005E353F" w:rsidRDefault="00916D3D" w:rsidP="00377217">
      <w:pPr>
        <w:pStyle w:val="Simpleliststylelevel1"/>
      </w:pPr>
      <w:r w:rsidRPr="005E353F">
        <w:t>Position in the school</w:t>
      </w:r>
    </w:p>
    <w:p w14:paraId="5178702B" w14:textId="342934C1" w:rsidR="00916D3D" w:rsidRPr="005E353F" w:rsidRDefault="00916D3D" w:rsidP="00377217">
      <w:pPr>
        <w:pStyle w:val="Simpleliststylelevel1"/>
      </w:pPr>
      <w:r w:rsidRPr="005E353F">
        <w:t>Category (employed, volunteer)</w:t>
      </w:r>
    </w:p>
    <w:p w14:paraId="6FB979D6" w14:textId="73255887" w:rsidR="00916D3D" w:rsidRPr="005E353F" w:rsidRDefault="00916D3D" w:rsidP="00377217">
      <w:pPr>
        <w:pStyle w:val="Simpleliststylelevel1"/>
      </w:pPr>
      <w:r w:rsidRPr="005E353F">
        <w:t>WWC card number</w:t>
      </w:r>
    </w:p>
    <w:p w14:paraId="58441305" w14:textId="3AE571CE" w:rsidR="00916D3D" w:rsidRPr="005E353F" w:rsidRDefault="00916D3D" w:rsidP="00377217">
      <w:pPr>
        <w:pStyle w:val="Simpleliststylelevel1"/>
      </w:pPr>
      <w:r w:rsidRPr="005E353F">
        <w:t xml:space="preserve">State where card was </w:t>
      </w:r>
      <w:r w:rsidR="00B94763" w:rsidRPr="005E353F">
        <w:t>issued</w:t>
      </w:r>
    </w:p>
    <w:p w14:paraId="1CEEC8E8" w14:textId="44A618A0" w:rsidR="002B5746" w:rsidRPr="005E353F" w:rsidRDefault="002B5746" w:rsidP="00377217">
      <w:pPr>
        <w:pStyle w:val="Simpleliststylelevel1"/>
      </w:pPr>
      <w:r w:rsidRPr="005E353F">
        <w:t>Issue date</w:t>
      </w:r>
    </w:p>
    <w:p w14:paraId="59E6F55D" w14:textId="5C799FFE" w:rsidR="002B5746" w:rsidRPr="005E353F" w:rsidRDefault="002B5746" w:rsidP="00377217">
      <w:pPr>
        <w:pStyle w:val="Simpleliststylelevel1"/>
      </w:pPr>
      <w:r w:rsidRPr="005E353F">
        <w:t>Expiry date</w:t>
      </w:r>
    </w:p>
    <w:p w14:paraId="6A61CE3D" w14:textId="0CD2EF11" w:rsidR="002B5746" w:rsidRDefault="00F80D4C" w:rsidP="00377217">
      <w:pPr>
        <w:pStyle w:val="Simpleliststylelevel1"/>
      </w:pPr>
      <w:r>
        <w:t xml:space="preserve">Current or former </w:t>
      </w:r>
      <w:r w:rsidR="00A3002B">
        <w:t>employee/volunteer (date of resignation)</w:t>
      </w:r>
    </w:p>
    <w:p w14:paraId="6F7CC890" w14:textId="77B3646C" w:rsidR="00A3002B" w:rsidRDefault="00A3002B" w:rsidP="00377217">
      <w:pPr>
        <w:pStyle w:val="Simpleliststylelevel1"/>
      </w:pPr>
      <w:r>
        <w:t>Date sighted or verified on WWCCV website or Service Victoria app</w:t>
      </w:r>
    </w:p>
    <w:p w14:paraId="3DF5942C" w14:textId="0469459B" w:rsidR="008F42E4" w:rsidRPr="00D12919" w:rsidRDefault="006F63C6" w:rsidP="000156E1">
      <w:pPr>
        <w:pStyle w:val="Heading2"/>
        <w:jc w:val="both"/>
      </w:pPr>
      <w:r>
        <w:t>Ongoing monitoring</w:t>
      </w:r>
      <w:r w:rsidR="008F42E4" w:rsidRPr="00D12919">
        <w:t xml:space="preserve"> </w:t>
      </w:r>
    </w:p>
    <w:p w14:paraId="29730E3A" w14:textId="65E7ED58" w:rsidR="008F42E4" w:rsidRPr="008F42E4" w:rsidRDefault="008F42E4" w:rsidP="000156E1">
      <w:pPr>
        <w:pStyle w:val="Bodycopy"/>
        <w:jc w:val="both"/>
        <w:rPr>
          <w:lang w:val="en-US"/>
        </w:rPr>
      </w:pPr>
      <w:r>
        <w:rPr>
          <w:lang w:val="en-US"/>
        </w:rPr>
        <w:t>Ongoing training and supervision is provided to ensure the conduct of all Staff is consistent with the policies, procedures and strategies for child safety and wellbeing in place in the school and that they remain suitable to work with children.</w:t>
      </w:r>
    </w:p>
    <w:p w14:paraId="1A87D14D" w14:textId="3C3143A8" w:rsidR="00672C54" w:rsidRPr="00D12919" w:rsidRDefault="00672C54" w:rsidP="000156E1">
      <w:pPr>
        <w:pStyle w:val="Bodycopy"/>
        <w:jc w:val="both"/>
      </w:pPr>
      <w:r w:rsidRPr="00D12919">
        <w:t xml:space="preserve">All new </w:t>
      </w:r>
      <w:r>
        <w:t>S</w:t>
      </w:r>
      <w:r w:rsidRPr="00D12919">
        <w:t>taff members are supervised regularly to ensure that their behavio</w:t>
      </w:r>
      <w:r w:rsidR="006F63C6">
        <w:t>u</w:t>
      </w:r>
      <w:r w:rsidRPr="00D12919">
        <w:t>r towards children is appropriate and to monitor their compliance with the school’s</w:t>
      </w:r>
      <w:r>
        <w:t xml:space="preserve"> child safety and wellbeing policies and practices</w:t>
      </w:r>
      <w:r w:rsidRPr="00D12919">
        <w:t>. Ongoing supervision and people management of all staff is provided in a way that focuses on child safety and wellbeing.</w:t>
      </w:r>
    </w:p>
    <w:p w14:paraId="10A22F45" w14:textId="4EE4690F" w:rsidR="001D5917" w:rsidRDefault="00672C54" w:rsidP="000156E1">
      <w:pPr>
        <w:pStyle w:val="Bodycopy"/>
        <w:jc w:val="both"/>
      </w:pPr>
      <w:r w:rsidRPr="00D12919">
        <w:t>Performance and development reviews</w:t>
      </w:r>
      <w:r w:rsidR="008057E2">
        <w:t>,</w:t>
      </w:r>
      <w:r w:rsidRPr="00D12919">
        <w:t xml:space="preserve"> known as </w:t>
      </w:r>
      <w:r w:rsidR="008057E2">
        <w:t>a</w:t>
      </w:r>
      <w:r w:rsidRPr="00D12919">
        <w:t xml:space="preserve">nnual </w:t>
      </w:r>
      <w:r w:rsidR="008057E2">
        <w:t>r</w:t>
      </w:r>
      <w:r w:rsidRPr="00D12919">
        <w:t xml:space="preserve">eview </w:t>
      </w:r>
      <w:r w:rsidR="008057E2">
        <w:t>m</w:t>
      </w:r>
      <w:r w:rsidRPr="00D12919">
        <w:t>eetings</w:t>
      </w:r>
      <w:r w:rsidR="008057E2">
        <w:t>,</w:t>
      </w:r>
      <w:r w:rsidRPr="00D12919">
        <w:t xml:space="preserve"> are regularly undertaken for all </w:t>
      </w:r>
      <w:r>
        <w:t>employees</w:t>
      </w:r>
      <w:r w:rsidRPr="00D12919">
        <w:t xml:space="preserve"> and include consideration </w:t>
      </w:r>
      <w:r w:rsidR="008057E2">
        <w:t>and</w:t>
      </w:r>
      <w:r w:rsidRPr="00D12919">
        <w:t xml:space="preserve"> understanding of the Code of Conduct </w:t>
      </w:r>
      <w:r w:rsidR="006F63C6">
        <w:t xml:space="preserve">for MACS Staff </w:t>
      </w:r>
      <w:r w:rsidRPr="00D12919">
        <w:t xml:space="preserve">and the </w:t>
      </w:r>
      <w:r>
        <w:t>child safety and wellbeing policies and practices</w:t>
      </w:r>
      <w:r w:rsidRPr="00D12919">
        <w:t xml:space="preserve">. </w:t>
      </w:r>
    </w:p>
    <w:p w14:paraId="017F6226" w14:textId="015C4EAC" w:rsidR="00E762C4" w:rsidRDefault="00E762C4" w:rsidP="000156E1">
      <w:pPr>
        <w:pStyle w:val="Heading3"/>
        <w:ind w:left="567"/>
        <w:jc w:val="both"/>
      </w:pPr>
      <w:r>
        <w:t>Working with Children exclusions</w:t>
      </w:r>
    </w:p>
    <w:p w14:paraId="2EE9F4A0" w14:textId="7669260E" w:rsidR="00FA68DC" w:rsidRDefault="00FA68DC" w:rsidP="000156E1">
      <w:pPr>
        <w:pStyle w:val="Bodycopy"/>
        <w:jc w:val="both"/>
      </w:pPr>
      <w:r>
        <w:t xml:space="preserve">If </w:t>
      </w:r>
      <w:r w:rsidR="008057E2">
        <w:t>a Staff member</w:t>
      </w:r>
      <w:r>
        <w:t xml:space="preserve"> fails the WWCC, they will receive a WWC Exclusion. MACS will be notified and a copy of the WWC exclusion will be sent to all organisations the individual has listed with Working with Children Checks Victoria. </w:t>
      </w:r>
    </w:p>
    <w:p w14:paraId="605A60E2" w14:textId="77777777" w:rsidR="00FA68DC" w:rsidRDefault="00FA68DC" w:rsidP="000156E1">
      <w:pPr>
        <w:pStyle w:val="Bodycopy"/>
        <w:jc w:val="both"/>
      </w:pPr>
      <w:r>
        <w:t>MACS will not be informed of the reason for the Exclusion.</w:t>
      </w:r>
      <w:r w:rsidRPr="00FA68DC">
        <w:t xml:space="preserve"> </w:t>
      </w:r>
      <w:r w:rsidRPr="00396E66">
        <w:t xml:space="preserve">By law, the </w:t>
      </w:r>
      <w:r>
        <w:t xml:space="preserve">person </w:t>
      </w:r>
      <w:r w:rsidRPr="00396E66">
        <w:t xml:space="preserve">must tell </w:t>
      </w:r>
      <w:r>
        <w:t>MACS</w:t>
      </w:r>
      <w:r w:rsidRPr="00396E66">
        <w:t xml:space="preserve"> in writing within seven days of the date they </w:t>
      </w:r>
      <w:r>
        <w:t xml:space="preserve">have received </w:t>
      </w:r>
      <w:r w:rsidRPr="00396E66">
        <w:t xml:space="preserve">the </w:t>
      </w:r>
      <w:r>
        <w:t xml:space="preserve">Exclusion </w:t>
      </w:r>
      <w:r w:rsidRPr="00396E66">
        <w:t xml:space="preserve">notice. </w:t>
      </w:r>
    </w:p>
    <w:p w14:paraId="17C93B30" w14:textId="7AAFE066" w:rsidR="00E762C4" w:rsidRDefault="00FA68DC" w:rsidP="000156E1">
      <w:pPr>
        <w:pStyle w:val="Bodycopy"/>
        <w:jc w:val="both"/>
      </w:pPr>
      <w:r w:rsidRPr="00396E66">
        <w:t xml:space="preserve">Once issued, the </w:t>
      </w:r>
      <w:r>
        <w:t>person</w:t>
      </w:r>
      <w:r w:rsidRPr="00396E66">
        <w:t xml:space="preserve"> is not allowed to do any child-related work effective from the date listed on the notice. Please refer to the </w:t>
      </w:r>
      <w:hyperlink r:id="rId16" w:history="1">
        <w:r>
          <w:rPr>
            <w:rStyle w:val="Hyperlink"/>
            <w:kern w:val="2"/>
          </w:rPr>
          <w:t>Working with Children Check Victoria website</w:t>
        </w:r>
      </w:hyperlink>
      <w:r w:rsidRPr="00396E66">
        <w:t xml:space="preserve"> for more information</w:t>
      </w:r>
      <w:r w:rsidR="00483B6E">
        <w:t xml:space="preserve"> Principals are to contact MACS Employee Relations if the exclusion is issued or disclosed at the school or for further advice and support.</w:t>
      </w:r>
    </w:p>
    <w:tbl>
      <w:tblPr>
        <w:tblStyle w:val="TableGrid"/>
        <w:tblW w:w="0" w:type="auto"/>
        <w:tblLook w:val="04A0" w:firstRow="1" w:lastRow="0" w:firstColumn="1" w:lastColumn="0" w:noHBand="0" w:noVBand="1"/>
      </w:tblPr>
      <w:tblGrid>
        <w:gridCol w:w="8834"/>
      </w:tblGrid>
      <w:tr w:rsidR="00FA68DC" w14:paraId="6CF08DDA" w14:textId="77777777" w:rsidTr="0074399A">
        <w:tc>
          <w:tcPr>
            <w:tcW w:w="8834" w:type="dxa"/>
            <w:shd w:val="clear" w:color="auto" w:fill="FEF5C9"/>
          </w:tcPr>
          <w:p w14:paraId="2A432509" w14:textId="0EC2E56B" w:rsidR="00FA68DC" w:rsidRPr="00A40AD4" w:rsidRDefault="00FA68DC" w:rsidP="000156E1">
            <w:pPr>
              <w:pStyle w:val="Bodycopy"/>
              <w:jc w:val="both"/>
            </w:pPr>
            <w:r w:rsidRPr="00A40AD4">
              <w:t>If you get a WWC Exclusion, you can</w:t>
            </w:r>
            <w:r>
              <w:t>not</w:t>
            </w:r>
            <w:r w:rsidRPr="00A40AD4">
              <w:t xml:space="preserve"> apply for a </w:t>
            </w:r>
            <w:r w:rsidR="00A0041E">
              <w:t>Clearance</w:t>
            </w:r>
            <w:r w:rsidR="00A0041E" w:rsidRPr="00A40AD4">
              <w:t xml:space="preserve"> </w:t>
            </w:r>
            <w:r w:rsidRPr="00A40AD4">
              <w:t xml:space="preserve">again for five years, from the date of the notice, unless your circumstances change. If you </w:t>
            </w:r>
            <w:r>
              <w:t>re</w:t>
            </w:r>
            <w:r w:rsidRPr="00A40AD4">
              <w:t xml:space="preserve">apply after this time, by law you must not do any child-related work until you pass the </w:t>
            </w:r>
            <w:r w:rsidR="00A0041E">
              <w:t xml:space="preserve">WWC </w:t>
            </w:r>
            <w:r w:rsidRPr="00A40AD4">
              <w:t>Check</w:t>
            </w:r>
            <w:r w:rsidR="00A0041E">
              <w:t xml:space="preserve"> and obtain a Clearance</w:t>
            </w:r>
            <w:r w:rsidRPr="00A40AD4">
              <w:t>.</w:t>
            </w:r>
          </w:p>
        </w:tc>
      </w:tr>
    </w:tbl>
    <w:p w14:paraId="51FE1ADB" w14:textId="77777777" w:rsidR="00FA68DC" w:rsidRPr="00396E66" w:rsidRDefault="00FA68DC" w:rsidP="000156E1">
      <w:pPr>
        <w:pStyle w:val="Heading4"/>
        <w:jc w:val="both"/>
      </w:pPr>
      <w:r>
        <w:t>Appealing a WWC exclusion</w:t>
      </w:r>
    </w:p>
    <w:p w14:paraId="1C5923EB" w14:textId="6CF1AE91" w:rsidR="00FA68DC" w:rsidRDefault="00FA68DC" w:rsidP="000156E1">
      <w:pPr>
        <w:pStyle w:val="Bodycopy"/>
        <w:jc w:val="both"/>
      </w:pPr>
      <w:r>
        <w:t>In limited circumstances, and within 28 days of date of the notice,</w:t>
      </w:r>
      <w:r w:rsidRPr="00396E66">
        <w:t xml:space="preserve"> </w:t>
      </w:r>
      <w:r>
        <w:t xml:space="preserve">a person may apply the Victorian Civil and Administrative Tribunal (VCAT) to review the decision. Refer to the </w:t>
      </w:r>
      <w:hyperlink r:id="rId17" w:anchor="wwc-exclusions" w:history="1">
        <w:r w:rsidRPr="002341AB">
          <w:rPr>
            <w:rStyle w:val="Hyperlink"/>
          </w:rPr>
          <w:t>WWCCV website</w:t>
        </w:r>
      </w:hyperlink>
      <w:r>
        <w:t xml:space="preserve"> for more information. </w:t>
      </w:r>
      <w:r w:rsidRPr="00396E66">
        <w:t xml:space="preserve">They are only permitted to recommence child-related work at the school upon successfully reapplying for a </w:t>
      </w:r>
      <w:r w:rsidR="00A0041E" w:rsidRPr="00396E66">
        <w:t>WWC</w:t>
      </w:r>
      <w:r w:rsidR="00A0041E">
        <w:t xml:space="preserve"> Clearance</w:t>
      </w:r>
      <w:r w:rsidR="00A0041E" w:rsidRPr="00396E66">
        <w:t xml:space="preserve"> </w:t>
      </w:r>
      <w:r w:rsidRPr="00396E66">
        <w:t xml:space="preserve">and by providing a copy of their new </w:t>
      </w:r>
      <w:r w:rsidR="00A0041E">
        <w:t>Clearance</w:t>
      </w:r>
      <w:r w:rsidR="00A0041E" w:rsidRPr="00396E66">
        <w:t xml:space="preserve"> </w:t>
      </w:r>
      <w:r w:rsidRPr="00396E66">
        <w:t>to MACS.</w:t>
      </w:r>
    </w:p>
    <w:p w14:paraId="6A67873E" w14:textId="1E4952CC" w:rsidR="00603B6F" w:rsidRDefault="00603B6F" w:rsidP="000156E1">
      <w:pPr>
        <w:pStyle w:val="Bodycopy"/>
        <w:jc w:val="both"/>
      </w:pPr>
      <w:r>
        <w:br w:type="page"/>
      </w:r>
    </w:p>
    <w:p w14:paraId="7DFA15A7" w14:textId="77777777" w:rsidR="00232620" w:rsidRPr="00396E66" w:rsidRDefault="00232620" w:rsidP="000156E1">
      <w:pPr>
        <w:pStyle w:val="Bodycopy"/>
        <w:jc w:val="both"/>
      </w:pPr>
    </w:p>
    <w:p w14:paraId="06D380A1" w14:textId="01699047" w:rsidR="00D50691" w:rsidRPr="00D01508" w:rsidRDefault="00D50691" w:rsidP="00D50691">
      <w:pPr>
        <w:pStyle w:val="Heading2"/>
      </w:pPr>
      <w:r w:rsidRPr="00D50691">
        <w:t xml:space="preserve">Roles and reporting responsibilities </w:t>
      </w:r>
    </w:p>
    <w:tbl>
      <w:tblPr>
        <w:tblStyle w:val="Style1"/>
        <w:tblW w:w="8789" w:type="dxa"/>
        <w:tblLook w:val="04A0" w:firstRow="1" w:lastRow="0" w:firstColumn="1" w:lastColumn="0" w:noHBand="0" w:noVBand="1"/>
      </w:tblPr>
      <w:tblGrid>
        <w:gridCol w:w="1134"/>
        <w:gridCol w:w="4678"/>
        <w:gridCol w:w="2977"/>
      </w:tblGrid>
      <w:tr w:rsidR="00784988" w:rsidRPr="00BB3EEB" w14:paraId="6F0A7F63" w14:textId="77777777" w:rsidTr="006245C7">
        <w:trPr>
          <w:cnfStyle w:val="100000000000" w:firstRow="1" w:lastRow="0" w:firstColumn="0" w:lastColumn="0" w:oddVBand="0" w:evenVBand="0" w:oddHBand="0" w:evenHBand="0" w:firstRowFirstColumn="0" w:firstRowLastColumn="0" w:lastRowFirstColumn="0" w:lastRowLastColumn="0"/>
        </w:trPr>
        <w:tc>
          <w:tcPr>
            <w:tcW w:w="1134" w:type="dxa"/>
          </w:tcPr>
          <w:p w14:paraId="1AE8295C" w14:textId="18D0C4E3" w:rsidR="00784988" w:rsidRPr="00BB3EEB" w:rsidRDefault="00784988" w:rsidP="0074399A">
            <w:pPr>
              <w:pStyle w:val="Tableheaderrow"/>
            </w:pPr>
            <w:r>
              <w:t>Role</w:t>
            </w:r>
          </w:p>
        </w:tc>
        <w:tc>
          <w:tcPr>
            <w:tcW w:w="4678" w:type="dxa"/>
          </w:tcPr>
          <w:p w14:paraId="578771B5" w14:textId="056A03AA" w:rsidR="00784988" w:rsidRPr="00BB3EEB" w:rsidRDefault="00784988" w:rsidP="0074399A">
            <w:pPr>
              <w:pStyle w:val="Tableheaderrow"/>
            </w:pPr>
            <w:r>
              <w:t>Responsibility</w:t>
            </w:r>
          </w:p>
        </w:tc>
        <w:tc>
          <w:tcPr>
            <w:tcW w:w="2977" w:type="dxa"/>
          </w:tcPr>
          <w:p w14:paraId="02220AF1" w14:textId="32B665FE" w:rsidR="00784988" w:rsidRPr="00BB3EEB" w:rsidRDefault="00784988" w:rsidP="0074399A">
            <w:pPr>
              <w:pStyle w:val="Tableheaderrow"/>
            </w:pPr>
            <w:r>
              <w:t xml:space="preserve">Reporting requirement </w:t>
            </w:r>
          </w:p>
        </w:tc>
      </w:tr>
      <w:tr w:rsidR="00784988" w:rsidRPr="00BB3EEB" w14:paraId="0C9FE033" w14:textId="77777777" w:rsidTr="006245C7">
        <w:tc>
          <w:tcPr>
            <w:tcW w:w="1134" w:type="dxa"/>
          </w:tcPr>
          <w:p w14:paraId="00C5EFE2" w14:textId="6455BE43" w:rsidR="00784988" w:rsidRPr="00FA68DC" w:rsidRDefault="00D01508" w:rsidP="00FA68DC">
            <w:pPr>
              <w:pStyle w:val="Tabletext"/>
              <w:rPr>
                <w:sz w:val="18"/>
                <w:szCs w:val="22"/>
              </w:rPr>
            </w:pPr>
            <w:r w:rsidRPr="00FA68DC">
              <w:rPr>
                <w:sz w:val="18"/>
                <w:szCs w:val="22"/>
              </w:rPr>
              <w:t>Principal</w:t>
            </w:r>
          </w:p>
        </w:tc>
        <w:tc>
          <w:tcPr>
            <w:tcW w:w="4678" w:type="dxa"/>
          </w:tcPr>
          <w:p w14:paraId="44905F55" w14:textId="3FE775D9" w:rsidR="00784988" w:rsidRPr="00FA68DC" w:rsidRDefault="00D01508" w:rsidP="00FA68DC">
            <w:pPr>
              <w:pStyle w:val="Tabletext"/>
              <w:rPr>
                <w:sz w:val="18"/>
                <w:szCs w:val="22"/>
              </w:rPr>
            </w:pPr>
            <w:r w:rsidRPr="00FA68DC">
              <w:rPr>
                <w:sz w:val="18"/>
                <w:szCs w:val="22"/>
              </w:rPr>
              <w:t>Ensure all teachers employed in the school have</w:t>
            </w:r>
            <w:r w:rsidR="00E762C4" w:rsidRPr="00FA68DC">
              <w:rPr>
                <w:sz w:val="18"/>
                <w:szCs w:val="22"/>
              </w:rPr>
              <w:t xml:space="preserve"> current</w:t>
            </w:r>
            <w:r w:rsidRPr="00FA68DC">
              <w:rPr>
                <w:sz w:val="18"/>
                <w:szCs w:val="22"/>
              </w:rPr>
              <w:t xml:space="preserve"> VIT registration and as part of their registration complete a NCCHC as required</w:t>
            </w:r>
          </w:p>
        </w:tc>
        <w:tc>
          <w:tcPr>
            <w:tcW w:w="2977" w:type="dxa"/>
          </w:tcPr>
          <w:p w14:paraId="71A61C7D" w14:textId="0E2CBD1F" w:rsidR="00784988" w:rsidRPr="00FA68DC" w:rsidRDefault="00D01508"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MACS Executive Director</w:t>
            </w:r>
          </w:p>
        </w:tc>
      </w:tr>
      <w:tr w:rsidR="00784988" w:rsidRPr="000D59D5" w14:paraId="2F030716" w14:textId="77777777" w:rsidTr="006245C7">
        <w:trPr>
          <w:cnfStyle w:val="000000010000" w:firstRow="0" w:lastRow="0" w:firstColumn="0" w:lastColumn="0" w:oddVBand="0" w:evenVBand="0" w:oddHBand="0" w:evenHBand="1" w:firstRowFirstColumn="0" w:firstRowLastColumn="0" w:lastRowFirstColumn="0" w:lastRowLastColumn="0"/>
        </w:trPr>
        <w:tc>
          <w:tcPr>
            <w:tcW w:w="1134" w:type="dxa"/>
          </w:tcPr>
          <w:p w14:paraId="6C68B082" w14:textId="763ABE2F" w:rsidR="00784988" w:rsidRPr="00FA68DC" w:rsidRDefault="00E762C4" w:rsidP="00FA68DC">
            <w:pPr>
              <w:pStyle w:val="Tabletext"/>
              <w:rPr>
                <w:sz w:val="18"/>
                <w:szCs w:val="22"/>
              </w:rPr>
            </w:pPr>
            <w:r w:rsidRPr="00FA68DC">
              <w:rPr>
                <w:sz w:val="18"/>
                <w:szCs w:val="22"/>
              </w:rPr>
              <w:t>Principal</w:t>
            </w:r>
          </w:p>
        </w:tc>
        <w:tc>
          <w:tcPr>
            <w:tcW w:w="4678" w:type="dxa"/>
          </w:tcPr>
          <w:p w14:paraId="07485CF9" w14:textId="39ED9883" w:rsidR="00784988" w:rsidRPr="00FA68DC" w:rsidRDefault="00E762C4" w:rsidP="00FA68DC">
            <w:pPr>
              <w:pStyle w:val="Tabletext"/>
              <w:rPr>
                <w:sz w:val="18"/>
                <w:szCs w:val="22"/>
              </w:rPr>
            </w:pPr>
            <w:r w:rsidRPr="00FA68DC">
              <w:rPr>
                <w:sz w:val="18"/>
                <w:szCs w:val="22"/>
              </w:rPr>
              <w:t xml:space="preserve">Ensure all applicable staff have current working with children </w:t>
            </w:r>
            <w:r w:rsidR="00A0041E">
              <w:rPr>
                <w:sz w:val="18"/>
                <w:szCs w:val="22"/>
              </w:rPr>
              <w:t>C</w:t>
            </w:r>
            <w:r w:rsidR="00A0041E" w:rsidRPr="00FA68DC">
              <w:rPr>
                <w:sz w:val="18"/>
                <w:szCs w:val="22"/>
              </w:rPr>
              <w:t>learances</w:t>
            </w:r>
            <w:r w:rsidRPr="00FA68DC">
              <w:rPr>
                <w:sz w:val="18"/>
                <w:szCs w:val="22"/>
              </w:rPr>
              <w:t>, obtained after a successful Working with Children Check.</w:t>
            </w:r>
          </w:p>
        </w:tc>
        <w:tc>
          <w:tcPr>
            <w:tcW w:w="2977" w:type="dxa"/>
          </w:tcPr>
          <w:p w14:paraId="7E2365BD" w14:textId="32379E6A" w:rsidR="00784988" w:rsidRPr="00FA68DC" w:rsidRDefault="00E762C4"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the MACS Executive Director</w:t>
            </w:r>
          </w:p>
        </w:tc>
      </w:tr>
      <w:tr w:rsidR="00681AF2" w:rsidRPr="000D59D5" w14:paraId="547843B8" w14:textId="77777777" w:rsidTr="006245C7">
        <w:tc>
          <w:tcPr>
            <w:tcW w:w="1134" w:type="dxa"/>
          </w:tcPr>
          <w:p w14:paraId="694A2EAC" w14:textId="12118F5B" w:rsidR="00681AF2" w:rsidRPr="00FA68DC" w:rsidRDefault="00681AF2" w:rsidP="00FA68DC">
            <w:pPr>
              <w:pStyle w:val="Tabletext"/>
              <w:rPr>
                <w:sz w:val="18"/>
                <w:szCs w:val="22"/>
              </w:rPr>
            </w:pPr>
            <w:r>
              <w:rPr>
                <w:sz w:val="18"/>
                <w:szCs w:val="22"/>
              </w:rPr>
              <w:t>Principal</w:t>
            </w:r>
          </w:p>
        </w:tc>
        <w:tc>
          <w:tcPr>
            <w:tcW w:w="4678" w:type="dxa"/>
          </w:tcPr>
          <w:p w14:paraId="5DED64EF" w14:textId="699B9C1F" w:rsidR="00681AF2" w:rsidRPr="00FA68DC" w:rsidRDefault="00681AF2" w:rsidP="00FA68DC">
            <w:pPr>
              <w:pStyle w:val="Tabletext"/>
              <w:rPr>
                <w:sz w:val="18"/>
                <w:szCs w:val="22"/>
              </w:rPr>
            </w:pPr>
            <w:r>
              <w:rPr>
                <w:sz w:val="18"/>
                <w:szCs w:val="22"/>
              </w:rPr>
              <w:t xml:space="preserve">Ensure compliance with regulatory and legislative requirements for all Staff </w:t>
            </w:r>
          </w:p>
        </w:tc>
        <w:tc>
          <w:tcPr>
            <w:tcW w:w="2977" w:type="dxa"/>
          </w:tcPr>
          <w:p w14:paraId="7746069A" w14:textId="27401A98" w:rsidR="00681AF2" w:rsidRPr="00FA68DC" w:rsidRDefault="00681AF2" w:rsidP="00FA68DC">
            <w:pPr>
              <w:pStyle w:val="Tabletext"/>
              <w:rPr>
                <w:sz w:val="18"/>
                <w:szCs w:val="22"/>
              </w:rPr>
            </w:pPr>
            <w:r>
              <w:rPr>
                <w:sz w:val="18"/>
                <w:szCs w:val="22"/>
              </w:rPr>
              <w:t>Report non-compliance to the General Manager, Employee Relations</w:t>
            </w:r>
          </w:p>
        </w:tc>
      </w:tr>
    </w:tbl>
    <w:p w14:paraId="021FDE99" w14:textId="77777777" w:rsidR="00D50691" w:rsidRDefault="00D50691" w:rsidP="00D50691">
      <w:pPr>
        <w:pStyle w:val="Bodycopy"/>
        <w:rPr>
          <w:lang w:val="en-US"/>
        </w:rPr>
      </w:pPr>
    </w:p>
    <w:p w14:paraId="45516E5F" w14:textId="2F4626C1" w:rsidR="000901FD" w:rsidRDefault="000901FD" w:rsidP="000901FD">
      <w:pPr>
        <w:pStyle w:val="Heading2"/>
      </w:pPr>
      <w:r>
        <w:t>Definitions</w:t>
      </w:r>
    </w:p>
    <w:p w14:paraId="0C6FAA27" w14:textId="77777777" w:rsidR="00FA68DC" w:rsidRDefault="00FA68DC" w:rsidP="00FA68DC">
      <w:pPr>
        <w:pStyle w:val="Bodycopy"/>
      </w:pPr>
      <w:r w:rsidRPr="00FA68DC">
        <w:t xml:space="preserve">Definitions of standard terms used in this Policy can be found in the </w:t>
      </w:r>
      <w:hyperlink r:id="rId18" w:history="1">
        <w:r w:rsidRPr="00FA68DC">
          <w:rPr>
            <w:rStyle w:val="HyperlinkMACSChar"/>
          </w:rPr>
          <w:t>Glossary of Terms</w:t>
        </w:r>
      </w:hyperlink>
      <w:r>
        <w:t>.</w:t>
      </w:r>
    </w:p>
    <w:p w14:paraId="7A1F59D1" w14:textId="32A0DAA2" w:rsidR="00FA68DC" w:rsidRPr="00975FF1" w:rsidRDefault="00FA68DC" w:rsidP="00FA68DC">
      <w:pPr>
        <w:pStyle w:val="Definitionheading"/>
      </w:pPr>
      <w:r w:rsidRPr="00975FF1">
        <w:t xml:space="preserve">Child related work </w:t>
      </w:r>
    </w:p>
    <w:p w14:paraId="1FC599F1" w14:textId="397A9CF0" w:rsidR="00FA68DC" w:rsidRPr="00975FF1" w:rsidRDefault="00FA68DC" w:rsidP="006245C7">
      <w:pPr>
        <w:pStyle w:val="Bodycopy"/>
        <w:rPr>
          <w:lang w:val="en-US"/>
        </w:rPr>
      </w:pPr>
      <w:r w:rsidRPr="00975FF1">
        <w:t xml:space="preserve">The </w:t>
      </w:r>
      <w:r w:rsidRPr="00975FF1">
        <w:rPr>
          <w:i/>
          <w:iCs/>
        </w:rPr>
        <w:t>Worker Screening Act</w:t>
      </w:r>
      <w:r w:rsidRPr="00975FF1">
        <w:t xml:space="preserve"> </w:t>
      </w:r>
      <w:r w:rsidRPr="00975FF1">
        <w:rPr>
          <w:i/>
          <w:iCs/>
        </w:rPr>
        <w:t>2020</w:t>
      </w:r>
      <w:r>
        <w:t xml:space="preserve"> (Vic)</w:t>
      </w:r>
      <w:r w:rsidRPr="00975FF1">
        <w:t xml:space="preserve"> defines ‘child-related work’ as work which usually involves (or is likely to involve) direct contact with a child, irrespective of whether that contact is supervised or not, and in any of the child-related occupational fields listed in the Act. The definition of direct contact includes oral, written or electronic communication as well as face-to-face and physical contact. ‘Child-related work’ may be either paid or unpaid (voluntary).</w:t>
      </w:r>
    </w:p>
    <w:p w14:paraId="6D93FC58" w14:textId="77777777" w:rsidR="00FA68DC" w:rsidRPr="00CE53C3" w:rsidRDefault="00FA68DC" w:rsidP="000156E1">
      <w:pPr>
        <w:pStyle w:val="Definitionheading"/>
        <w:jc w:val="both"/>
        <w:rPr>
          <w:sz w:val="18"/>
          <w:szCs w:val="18"/>
        </w:rPr>
      </w:pPr>
      <w:r w:rsidRPr="00CE53C3">
        <w:rPr>
          <w:sz w:val="18"/>
          <w:szCs w:val="18"/>
        </w:rPr>
        <w:t>MACS Staff or Staff member</w:t>
      </w:r>
    </w:p>
    <w:p w14:paraId="73983E74" w14:textId="59E8F0EC" w:rsidR="00890B64" w:rsidRDefault="00FA68DC" w:rsidP="006245C7">
      <w:pPr>
        <w:pStyle w:val="Bodycopy"/>
      </w:pPr>
      <w:r>
        <w:t xml:space="preserve">In accordance with the MACS Code of Conduct, in this </w:t>
      </w:r>
      <w:r w:rsidR="000604F5">
        <w:t>document</w:t>
      </w:r>
      <w:r w:rsidRPr="00F7391C">
        <w:t xml:space="preserve"> the term Staff or Staff member refers to the MACS board, board committee and working party members, MACS executives, employees, contractors, consultants and volunteers in MACS schools and offices.</w:t>
      </w:r>
    </w:p>
    <w:p w14:paraId="3C529FF6" w14:textId="77777777" w:rsidR="00890B64" w:rsidRDefault="00890B64" w:rsidP="000156E1">
      <w:pPr>
        <w:pStyle w:val="Definitionheading"/>
        <w:jc w:val="both"/>
      </w:pPr>
      <w:r w:rsidRPr="00890B64">
        <w:t>Volunteer</w:t>
      </w:r>
    </w:p>
    <w:p w14:paraId="1D99B9A7" w14:textId="153FC072" w:rsidR="008057E2" w:rsidRPr="008057E2" w:rsidRDefault="008057E2" w:rsidP="000156E1">
      <w:pPr>
        <w:pStyle w:val="Bodycopy"/>
        <w:jc w:val="both"/>
      </w:pPr>
      <w:r>
        <w:t>A person who performs work without remuneration.</w:t>
      </w:r>
    </w:p>
    <w:p w14:paraId="213C4077" w14:textId="1B621B4B" w:rsidR="00FA68DC" w:rsidRDefault="00FA68DC" w:rsidP="000156E1">
      <w:pPr>
        <w:pStyle w:val="Definitionheading"/>
        <w:jc w:val="both"/>
      </w:pPr>
      <w:r>
        <w:t>Working with Children Check</w:t>
      </w:r>
    </w:p>
    <w:p w14:paraId="1F81DD9D" w14:textId="77777777" w:rsidR="00FA68DC" w:rsidRDefault="00FA68DC" w:rsidP="000156E1">
      <w:pPr>
        <w:pStyle w:val="Bodycopy"/>
        <w:jc w:val="both"/>
      </w:pPr>
      <w:r>
        <w:t>A Working with Children Check (WWCC) is required by persons doing child-related work in Victoria as paid workers and volunteers, where that work is not directly supervised by someone with an appropriate check. It is a screening process for assessing people who work with, or care for children, administered by the Department of Justice in Victoria. A WWCC is not required by teachers who hold current VIT registration.</w:t>
      </w:r>
    </w:p>
    <w:p w14:paraId="541F9558" w14:textId="77777777" w:rsidR="00FA68DC" w:rsidRDefault="00FA68DC" w:rsidP="000156E1">
      <w:pPr>
        <w:pStyle w:val="Definitionheading"/>
        <w:jc w:val="both"/>
      </w:pPr>
      <w:r>
        <w:t>Working with Children Clearance (Clearance)</w:t>
      </w:r>
    </w:p>
    <w:p w14:paraId="5AB12B7B" w14:textId="77777777" w:rsidR="00FA68DC" w:rsidRDefault="00FA68DC" w:rsidP="000156E1">
      <w:pPr>
        <w:pStyle w:val="Bodycopy"/>
        <w:jc w:val="both"/>
      </w:pPr>
      <w:r>
        <w:t>A Working With Children Clearance is issued to an employee or volunteer following the successful application for a WWCC.</w:t>
      </w:r>
    </w:p>
    <w:p w14:paraId="15EB2D1A" w14:textId="11358943" w:rsidR="000901FD" w:rsidRPr="000901FD" w:rsidRDefault="000901FD" w:rsidP="000156E1">
      <w:pPr>
        <w:pStyle w:val="Heading2"/>
        <w:jc w:val="both"/>
      </w:pPr>
      <w:r>
        <w:t>Related policies and documents</w:t>
      </w:r>
    </w:p>
    <w:p w14:paraId="22F65D86" w14:textId="77777777" w:rsidR="00991A83" w:rsidRDefault="00991A83" w:rsidP="000156E1">
      <w:pPr>
        <w:pStyle w:val="Heading4"/>
        <w:jc w:val="both"/>
      </w:pPr>
      <w:r w:rsidRPr="00991A83">
        <w:t>Supporting documents</w:t>
      </w:r>
    </w:p>
    <w:p w14:paraId="5C900903" w14:textId="701E3EF3" w:rsidR="00025049" w:rsidRDefault="006B3C6B" w:rsidP="000156E1">
      <w:pPr>
        <w:pStyle w:val="Bodycopy"/>
        <w:jc w:val="both"/>
      </w:pPr>
      <w:r>
        <w:t xml:space="preserve">Appendix 1: </w:t>
      </w:r>
      <w:r w:rsidR="00E762C4">
        <w:t>Working with Children Checks Information for Principals</w:t>
      </w:r>
    </w:p>
    <w:p w14:paraId="2C66132F" w14:textId="77777777" w:rsidR="00025049" w:rsidRDefault="00991A83" w:rsidP="000156E1">
      <w:pPr>
        <w:pStyle w:val="Heading4"/>
        <w:jc w:val="both"/>
      </w:pPr>
      <w:r w:rsidRPr="00991A83">
        <w:t>Related MACS policies and documents</w:t>
      </w:r>
    </w:p>
    <w:p w14:paraId="30BF1642" w14:textId="1A6E09C4" w:rsidR="00025049" w:rsidRDefault="00E762C4" w:rsidP="001A7CFE">
      <w:pPr>
        <w:pStyle w:val="Bodycopy"/>
      </w:pPr>
      <w:r>
        <w:t>Child Safety and Wellbeing Policy</w:t>
      </w:r>
      <w:r>
        <w:br/>
        <w:t>Code of Conduct for MACS Staff</w:t>
      </w:r>
      <w:r w:rsidR="00377217">
        <w:br/>
        <w:t>Privacy Policy</w:t>
      </w:r>
      <w:r w:rsidR="00377217">
        <w:br/>
        <w:t>Privacy Collection Notice – Job Applicants</w:t>
      </w:r>
      <w:r w:rsidR="00377217">
        <w:br/>
        <w:t xml:space="preserve">Teacher Registration Policy </w:t>
      </w:r>
    </w:p>
    <w:p w14:paraId="15E71CDE" w14:textId="138D4602" w:rsidR="003862A5" w:rsidRDefault="003862A5" w:rsidP="000156E1">
      <w:pPr>
        <w:pStyle w:val="Heading4"/>
        <w:jc w:val="both"/>
      </w:pPr>
      <w:r>
        <w:t>Resources</w:t>
      </w:r>
    </w:p>
    <w:p w14:paraId="3D98A8B4" w14:textId="77777777" w:rsidR="003862A5" w:rsidRPr="00E87A19" w:rsidRDefault="003862A5" w:rsidP="000156E1">
      <w:pPr>
        <w:pStyle w:val="HyperlinkMACS"/>
        <w:contextualSpacing/>
        <w:jc w:val="both"/>
        <w:rPr>
          <w:rStyle w:val="Hyperlink"/>
          <w:color w:val="0563C1"/>
        </w:rPr>
      </w:pPr>
      <w:r w:rsidRPr="00E87A19">
        <w:lastRenderedPageBreak/>
        <w:fldChar w:fldCharType="begin"/>
      </w:r>
      <w:r>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248CDF0E" w14:textId="77777777" w:rsidR="003862A5" w:rsidRPr="00E87A19" w:rsidRDefault="003862A5" w:rsidP="000156E1">
      <w:pPr>
        <w:pStyle w:val="HyperlinkMACS"/>
        <w:contextualSpacing/>
        <w:jc w:val="both"/>
        <w:rPr>
          <w:rStyle w:val="Hyperlink"/>
          <w:color w:val="0563C1"/>
        </w:rPr>
      </w:pPr>
      <w:r w:rsidRPr="00E87A19">
        <w:fldChar w:fldCharType="end"/>
      </w:r>
      <w:r w:rsidRPr="00E87A19">
        <w:fldChar w:fldCharType="begin"/>
      </w:r>
      <w:r>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4B55D182" w14:textId="77777777" w:rsidR="003862A5" w:rsidRDefault="003862A5" w:rsidP="000156E1">
      <w:pPr>
        <w:pStyle w:val="HyperlinkMACS"/>
        <w:contextualSpacing/>
        <w:jc w:val="both"/>
      </w:pPr>
      <w:r w:rsidRPr="00E87A19">
        <w:fldChar w:fldCharType="end"/>
      </w:r>
      <w:hyperlink r:id="rId19" w:history="1">
        <w:r w:rsidRPr="00DD68BC">
          <w:rPr>
            <w:rStyle w:val="Hyperlink"/>
          </w:rPr>
          <w:t>Guidelines on the Engagement of Contractors in Catholic Schools</w:t>
        </w:r>
      </w:hyperlink>
    </w:p>
    <w:p w14:paraId="3653559F" w14:textId="77777777" w:rsidR="003862A5" w:rsidRDefault="003862A5" w:rsidP="000156E1">
      <w:pPr>
        <w:pStyle w:val="HyperlinkMACS"/>
        <w:contextualSpacing/>
        <w:jc w:val="both"/>
      </w:pPr>
      <w:hyperlink r:id="rId20" w:history="1">
        <w:r w:rsidRPr="003D2AD0">
          <w:rPr>
            <w:rStyle w:val="Hyperlink"/>
          </w:rPr>
          <w:t>NDIS External Providers Guidelines</w:t>
        </w:r>
      </w:hyperlink>
    </w:p>
    <w:p w14:paraId="5080492B" w14:textId="2B900EE3" w:rsidR="00FA68DC" w:rsidRDefault="00FA68DC" w:rsidP="000156E1">
      <w:pPr>
        <w:pStyle w:val="Heading2"/>
        <w:jc w:val="both"/>
      </w:pPr>
      <w:r>
        <w:t>Legislation and standards</w:t>
      </w:r>
    </w:p>
    <w:p w14:paraId="6117B029" w14:textId="33B4C5AE" w:rsidR="000604F5" w:rsidRPr="000604F5" w:rsidRDefault="000604F5" w:rsidP="000156E1">
      <w:pPr>
        <w:pStyle w:val="Bodycopy"/>
        <w:contextualSpacing/>
        <w:rPr>
          <w:lang w:val="en-US"/>
        </w:rPr>
      </w:pPr>
      <w:r w:rsidRPr="000604F5">
        <w:rPr>
          <w:i/>
          <w:iCs/>
          <w:lang w:val="en-US"/>
        </w:rPr>
        <w:t>Child Wellbeing and Safety Act</w:t>
      </w:r>
      <w:r>
        <w:rPr>
          <w:lang w:val="en-US"/>
        </w:rPr>
        <w:t xml:space="preserve"> 2005</w:t>
      </w:r>
      <w:r>
        <w:rPr>
          <w:lang w:val="en-US"/>
        </w:rPr>
        <w:br/>
        <w:t>Ministerial Order 1359 – Managing the Risk of Child Abuse in Schools and School Boarding Premises</w:t>
      </w:r>
    </w:p>
    <w:p w14:paraId="220B2F3B" w14:textId="77777777" w:rsidR="00377217" w:rsidRDefault="00FA68DC" w:rsidP="000156E1">
      <w:pPr>
        <w:pStyle w:val="Bodycopy"/>
        <w:contextualSpacing/>
        <w:rPr>
          <w:lang w:val="en-US"/>
        </w:rPr>
      </w:pPr>
      <w:r w:rsidRPr="000604F5">
        <w:rPr>
          <w:i/>
          <w:iCs/>
          <w:lang w:val="en-US"/>
        </w:rPr>
        <w:t>Privacy Act 1988</w:t>
      </w:r>
      <w:r>
        <w:rPr>
          <w:lang w:val="en-US"/>
        </w:rPr>
        <w:t xml:space="preserve"> (Cth)</w:t>
      </w:r>
      <w:r>
        <w:rPr>
          <w:lang w:val="en-US"/>
        </w:rPr>
        <w:br/>
      </w:r>
      <w:r w:rsidR="000604F5" w:rsidRPr="000604F5">
        <w:rPr>
          <w:i/>
          <w:iCs/>
          <w:lang w:val="en-US"/>
        </w:rPr>
        <w:t>Victorian institute of Teaching Act 2001</w:t>
      </w:r>
      <w:r w:rsidR="000604F5">
        <w:rPr>
          <w:lang w:val="en-US"/>
        </w:rPr>
        <w:t xml:space="preserve"> (Vic)</w:t>
      </w:r>
    </w:p>
    <w:p w14:paraId="46008618" w14:textId="7B9D655D" w:rsidR="00FA68DC" w:rsidRPr="00FA68DC" w:rsidRDefault="00377217" w:rsidP="000156E1">
      <w:pPr>
        <w:pStyle w:val="Bodycopy"/>
        <w:contextualSpacing/>
        <w:rPr>
          <w:lang w:val="en-US"/>
        </w:rPr>
      </w:pPr>
      <w:r>
        <w:rPr>
          <w:lang w:val="en-US"/>
        </w:rPr>
        <w:t>VIT Code of Conduct</w:t>
      </w:r>
      <w:r w:rsidR="000604F5">
        <w:rPr>
          <w:lang w:val="en-US"/>
        </w:rPr>
        <w:br/>
      </w:r>
      <w:r w:rsidR="00FA68DC" w:rsidRPr="000604F5">
        <w:rPr>
          <w:i/>
          <w:iCs/>
          <w:lang w:val="en-US"/>
        </w:rPr>
        <w:t>Worker Screening Act 2020</w:t>
      </w:r>
      <w:r w:rsidR="00FA68DC">
        <w:rPr>
          <w:lang w:val="en-US"/>
        </w:rPr>
        <w:t xml:space="preserve"> (Vic)</w:t>
      </w:r>
      <w:r w:rsidR="00FA68DC">
        <w:rPr>
          <w:lang w:val="en-US"/>
        </w:rPr>
        <w:br/>
      </w:r>
    </w:p>
    <w:p w14:paraId="3175734A" w14:textId="6CCF5F8E" w:rsidR="005A096B" w:rsidRPr="005F4B09" w:rsidRDefault="005A096B" w:rsidP="000156E1">
      <w:pPr>
        <w:pStyle w:val="Numberedliststylelevel1"/>
        <w:numPr>
          <w:ilvl w:val="0"/>
          <w:numId w:val="0"/>
        </w:numPr>
        <w:ind w:left="360" w:hanging="360"/>
        <w:jc w:val="both"/>
        <w:rPr>
          <w:b w:val="0"/>
          <w:bCs w:val="0"/>
          <w:color w:val="0B223E"/>
          <w:sz w:val="32"/>
          <w:szCs w:val="32"/>
        </w:rPr>
      </w:pPr>
      <w:r w:rsidRPr="005F4B09">
        <w:rPr>
          <w:b w:val="0"/>
          <w:bCs w:val="0"/>
          <w:color w:val="0B223E"/>
          <w:sz w:val="32"/>
          <w:szCs w:val="32"/>
        </w:rPr>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6AFBF508" w:rsidR="005A096B" w:rsidRPr="00054D7A" w:rsidRDefault="004B68F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A278F">
              <w:rPr>
                <w:rFonts w:ascii="Arial" w:hAnsi="Arial" w:cs="Arial"/>
                <w:b/>
                <w:bCs/>
                <w:color w:val="FFFFFF" w:themeColor="background1"/>
                <w:kern w:val="2"/>
                <w:sz w:val="16"/>
                <w:szCs w:val="16"/>
                <w:lang w:val="en-GB"/>
              </w:rPr>
              <w:t>executive</w:t>
            </w:r>
          </w:p>
        </w:tc>
        <w:tc>
          <w:tcPr>
            <w:tcW w:w="6384" w:type="dxa"/>
            <w:tcMar>
              <w:top w:w="28" w:type="dxa"/>
            </w:tcMar>
            <w:vAlign w:val="center"/>
          </w:tcPr>
          <w:p w14:paraId="564EA043" w14:textId="7CAEE816"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5A096B" w:rsidRPr="004622EB" w14:paraId="2BE792CC" w14:textId="77777777" w:rsidTr="00054D7A">
        <w:trPr>
          <w:trHeight w:val="147"/>
        </w:trPr>
        <w:tc>
          <w:tcPr>
            <w:tcW w:w="2405" w:type="dxa"/>
            <w:shd w:val="clear" w:color="auto" w:fill="0B223E"/>
            <w:tcMar>
              <w:top w:w="28" w:type="dxa"/>
            </w:tcMar>
            <w:vAlign w:val="center"/>
          </w:tcPr>
          <w:p w14:paraId="078887DB" w14:textId="7E5217DB" w:rsidR="005A096B" w:rsidRPr="00054D7A" w:rsidRDefault="0065366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Procedure</w:t>
            </w:r>
            <w:r w:rsidR="005A096B" w:rsidRPr="00054D7A">
              <w:rPr>
                <w:rFonts w:ascii="Arial" w:hAnsi="Arial" w:cs="Arial"/>
                <w:b/>
                <w:bCs/>
                <w:color w:val="FFFFFF" w:themeColor="background1"/>
                <w:kern w:val="2"/>
                <w:sz w:val="16"/>
                <w:szCs w:val="16"/>
                <w:lang w:val="en-GB"/>
              </w:rPr>
              <w:t xml:space="preserve"> owner</w:t>
            </w:r>
          </w:p>
        </w:tc>
        <w:tc>
          <w:tcPr>
            <w:tcW w:w="6384" w:type="dxa"/>
            <w:tcMar>
              <w:top w:w="28" w:type="dxa"/>
            </w:tcMar>
            <w:vAlign w:val="center"/>
          </w:tcPr>
          <w:p w14:paraId="1BD094C2" w14:textId="4512BBFE"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2E09B6F1"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562D14CD"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BF665B" w:rsidRPr="004622EB" w14:paraId="6B8C27F1" w14:textId="77777777" w:rsidTr="00054D7A">
        <w:trPr>
          <w:trHeight w:val="132"/>
        </w:trPr>
        <w:tc>
          <w:tcPr>
            <w:tcW w:w="2405" w:type="dxa"/>
            <w:shd w:val="clear" w:color="auto" w:fill="0B223E"/>
            <w:tcMar>
              <w:top w:w="28" w:type="dxa"/>
            </w:tcMar>
            <w:vAlign w:val="center"/>
          </w:tcPr>
          <w:p w14:paraId="391ED4EC" w14:textId="6BA9FD76"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Related policy</w:t>
            </w:r>
          </w:p>
        </w:tc>
        <w:tc>
          <w:tcPr>
            <w:tcW w:w="6384" w:type="dxa"/>
            <w:tcMar>
              <w:top w:w="28" w:type="dxa"/>
            </w:tcMar>
            <w:vAlign w:val="center"/>
          </w:tcPr>
          <w:p w14:paraId="6EDB3BA5" w14:textId="032CECF3"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 Policy</w:t>
            </w:r>
          </w:p>
        </w:tc>
      </w:tr>
      <w:tr w:rsidR="005A096B" w:rsidRPr="004622EB" w14:paraId="5A9A0119" w14:textId="77777777" w:rsidTr="00054D7A">
        <w:trPr>
          <w:trHeight w:val="132"/>
        </w:trPr>
        <w:tc>
          <w:tcPr>
            <w:tcW w:w="2405" w:type="dxa"/>
            <w:shd w:val="clear" w:color="auto" w:fill="0B223E"/>
            <w:tcMar>
              <w:top w:w="28" w:type="dxa"/>
            </w:tcMar>
            <w:vAlign w:val="center"/>
          </w:tcPr>
          <w:p w14:paraId="63082454"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Publication</w:t>
            </w:r>
          </w:p>
        </w:tc>
        <w:tc>
          <w:tcPr>
            <w:tcW w:w="6384" w:type="dxa"/>
            <w:tcMar>
              <w:top w:w="28" w:type="dxa"/>
            </w:tcMar>
            <w:vAlign w:val="center"/>
          </w:tcPr>
          <w:p w14:paraId="4A6688C6" w14:textId="33BB4844"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r w:rsidR="00BF665B" w:rsidRPr="004622EB" w14:paraId="2B4BC9A8" w14:textId="77777777" w:rsidTr="00054D7A">
        <w:trPr>
          <w:trHeight w:val="132"/>
        </w:trPr>
        <w:tc>
          <w:tcPr>
            <w:tcW w:w="2405" w:type="dxa"/>
            <w:shd w:val="clear" w:color="auto" w:fill="0B223E"/>
            <w:tcMar>
              <w:top w:w="28" w:type="dxa"/>
            </w:tcMar>
            <w:vAlign w:val="center"/>
          </w:tcPr>
          <w:p w14:paraId="21EC690F" w14:textId="069DD11C"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05871C0D" w14:textId="3105A506"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Recruitment Policy – Schools – v1.0 – 2022 </w:t>
            </w:r>
          </w:p>
        </w:tc>
      </w:tr>
      <w:tr w:rsidR="00BF665B" w:rsidRPr="004622EB" w14:paraId="7D1CB076" w14:textId="77777777" w:rsidTr="00054D7A">
        <w:trPr>
          <w:trHeight w:val="132"/>
        </w:trPr>
        <w:tc>
          <w:tcPr>
            <w:tcW w:w="2405" w:type="dxa"/>
            <w:shd w:val="clear" w:color="auto" w:fill="0B223E"/>
            <w:tcMar>
              <w:top w:w="28" w:type="dxa"/>
            </w:tcMar>
            <w:vAlign w:val="center"/>
          </w:tcPr>
          <w:p w14:paraId="34937284" w14:textId="333D49AF"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New procedure</w:t>
            </w:r>
          </w:p>
        </w:tc>
        <w:tc>
          <w:tcPr>
            <w:tcW w:w="6384" w:type="dxa"/>
            <w:tcMar>
              <w:top w:w="28" w:type="dxa"/>
            </w:tcMar>
            <w:vAlign w:val="center"/>
          </w:tcPr>
          <w:p w14:paraId="179D002E" w14:textId="5889D90D"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New</w:t>
            </w:r>
          </w:p>
        </w:tc>
      </w:tr>
      <w:tr w:rsidR="005A38E3" w:rsidRPr="004622EB" w14:paraId="22D16D7D" w14:textId="77777777" w:rsidTr="00054D7A">
        <w:trPr>
          <w:trHeight w:val="132"/>
        </w:trPr>
        <w:tc>
          <w:tcPr>
            <w:tcW w:w="2405" w:type="dxa"/>
            <w:shd w:val="clear" w:color="auto" w:fill="0B223E"/>
            <w:tcMar>
              <w:top w:w="28" w:type="dxa"/>
            </w:tcMar>
            <w:vAlign w:val="center"/>
          </w:tcPr>
          <w:p w14:paraId="4326185B" w14:textId="3BAB34F1"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278134C0" w14:textId="343C8619" w:rsidR="005A38E3" w:rsidRDefault="00D10FB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Principal</w:t>
            </w:r>
          </w:p>
        </w:tc>
      </w:tr>
      <w:tr w:rsidR="005A38E3" w:rsidRPr="004622EB" w14:paraId="4FC09266" w14:textId="77777777" w:rsidTr="00054D7A">
        <w:trPr>
          <w:trHeight w:val="132"/>
        </w:trPr>
        <w:tc>
          <w:tcPr>
            <w:tcW w:w="2405" w:type="dxa"/>
            <w:shd w:val="clear" w:color="auto" w:fill="0B223E"/>
            <w:tcMar>
              <w:top w:w="28" w:type="dxa"/>
            </w:tcMar>
            <w:vAlign w:val="center"/>
          </w:tcPr>
          <w:p w14:paraId="6F9759BB" w14:textId="4C176F60"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384" w:type="dxa"/>
            <w:tcMar>
              <w:top w:w="28" w:type="dxa"/>
            </w:tcMar>
            <w:vAlign w:val="center"/>
          </w:tcPr>
          <w:p w14:paraId="1C5A5020" w14:textId="08472374" w:rsidR="005A38E3" w:rsidRDefault="00D10FB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 2026</w:t>
            </w:r>
          </w:p>
        </w:tc>
      </w:tr>
    </w:tbl>
    <w:p w14:paraId="61290EDF" w14:textId="77777777" w:rsidR="005A096B" w:rsidRPr="004622EB" w:rsidRDefault="005A096B" w:rsidP="000156E1">
      <w:pPr>
        <w:pStyle w:val="Bodycopy"/>
        <w:spacing w:before="0" w:after="0"/>
        <w:jc w:val="both"/>
        <w:rPr>
          <w:lang w:val="en-US"/>
        </w:rPr>
      </w:pPr>
    </w:p>
    <w:p w14:paraId="08DBA392" w14:textId="19028AC9" w:rsidR="00D01508" w:rsidRDefault="00D01508" w:rsidP="00D55F9F">
      <w:r>
        <w:br w:type="page"/>
      </w:r>
    </w:p>
    <w:p w14:paraId="217DA707" w14:textId="1534DBFB" w:rsidR="006F63C6" w:rsidRPr="00162695" w:rsidRDefault="006F63C6" w:rsidP="006F63C6">
      <w:pPr>
        <w:pStyle w:val="Numberedliststylelevel1"/>
        <w:numPr>
          <w:ilvl w:val="0"/>
          <w:numId w:val="0"/>
        </w:numPr>
        <w:spacing w:before="60"/>
        <w:ind w:left="360" w:hanging="360"/>
        <w:rPr>
          <w:b w:val="0"/>
          <w:bCs w:val="0"/>
          <w:color w:val="0B223E"/>
          <w:sz w:val="32"/>
          <w:szCs w:val="32"/>
        </w:rPr>
      </w:pPr>
      <w:r>
        <w:rPr>
          <w:b w:val="0"/>
          <w:bCs w:val="0"/>
          <w:color w:val="0B223E"/>
          <w:sz w:val="32"/>
          <w:szCs w:val="32"/>
        </w:rPr>
        <w:lastRenderedPageBreak/>
        <w:t xml:space="preserve">Appendix 1: </w:t>
      </w:r>
      <w:r w:rsidRPr="00162695">
        <w:rPr>
          <w:b w:val="0"/>
          <w:bCs w:val="0"/>
          <w:color w:val="0B223E"/>
          <w:sz w:val="32"/>
          <w:szCs w:val="32"/>
        </w:rPr>
        <w:t>Working with Children Checks</w:t>
      </w:r>
      <w:r w:rsidR="00B6270F">
        <w:rPr>
          <w:b w:val="0"/>
          <w:bCs w:val="0"/>
          <w:color w:val="0B223E"/>
          <w:sz w:val="32"/>
          <w:szCs w:val="32"/>
        </w:rPr>
        <w:t xml:space="preserve"> </w:t>
      </w:r>
      <w:r w:rsidR="000A2B70">
        <w:rPr>
          <w:b w:val="0"/>
          <w:bCs w:val="0"/>
          <w:color w:val="0B223E"/>
          <w:sz w:val="32"/>
          <w:szCs w:val="32"/>
        </w:rPr>
        <w:t>–</w:t>
      </w:r>
      <w:r w:rsidR="00B6270F">
        <w:rPr>
          <w:b w:val="0"/>
          <w:bCs w:val="0"/>
          <w:color w:val="0B223E"/>
          <w:sz w:val="32"/>
          <w:szCs w:val="32"/>
        </w:rPr>
        <w:t xml:space="preserve"> Clearances</w:t>
      </w:r>
    </w:p>
    <w:tbl>
      <w:tblPr>
        <w:tblStyle w:val="Style1"/>
        <w:tblpPr w:leftFromText="180" w:rightFromText="180" w:vertAnchor="text" w:horzAnchor="margin" w:tblpY="38"/>
        <w:tblW w:w="0" w:type="auto"/>
        <w:tblLook w:val="04A0" w:firstRow="1" w:lastRow="0" w:firstColumn="1" w:lastColumn="0" w:noHBand="0" w:noVBand="1"/>
      </w:tblPr>
      <w:tblGrid>
        <w:gridCol w:w="1661"/>
        <w:gridCol w:w="7183"/>
      </w:tblGrid>
      <w:tr w:rsidR="006F63C6" w:rsidRPr="00BB3EEB" w14:paraId="6834C016" w14:textId="77777777" w:rsidTr="000604F5">
        <w:trPr>
          <w:cnfStyle w:val="100000000000" w:firstRow="1" w:lastRow="0" w:firstColumn="0" w:lastColumn="0" w:oddVBand="0" w:evenVBand="0" w:oddHBand="0" w:evenHBand="0" w:firstRowFirstColumn="0" w:firstRowLastColumn="0" w:lastRowFirstColumn="0" w:lastRowLastColumn="0"/>
          <w:tblHeader/>
        </w:trPr>
        <w:tc>
          <w:tcPr>
            <w:tcW w:w="1560" w:type="dxa"/>
          </w:tcPr>
          <w:p w14:paraId="6C7D7BF3" w14:textId="77777777" w:rsidR="006F63C6" w:rsidRPr="00BB3EEB" w:rsidRDefault="006F63C6" w:rsidP="0074399A">
            <w:pPr>
              <w:pStyle w:val="Tableheaderrow"/>
            </w:pPr>
            <w:r>
              <w:t>Question</w:t>
            </w:r>
          </w:p>
        </w:tc>
        <w:tc>
          <w:tcPr>
            <w:tcW w:w="7229" w:type="dxa"/>
          </w:tcPr>
          <w:p w14:paraId="25091343" w14:textId="77777777" w:rsidR="006F63C6" w:rsidRPr="00BB3EEB" w:rsidRDefault="006F63C6" w:rsidP="0074399A">
            <w:pPr>
              <w:pStyle w:val="Tableheaderrow"/>
            </w:pPr>
            <w:r>
              <w:t>Information</w:t>
            </w:r>
          </w:p>
        </w:tc>
      </w:tr>
      <w:tr w:rsidR="006F63C6" w:rsidRPr="00BB3EEB" w14:paraId="68F12EA4" w14:textId="77777777" w:rsidTr="000604F5">
        <w:tc>
          <w:tcPr>
            <w:tcW w:w="1560" w:type="dxa"/>
          </w:tcPr>
          <w:p w14:paraId="4ABA0886" w14:textId="77777777" w:rsidR="006F63C6" w:rsidRPr="00910666" w:rsidRDefault="006F63C6" w:rsidP="0074399A">
            <w:pPr>
              <w:pStyle w:val="Tabletext"/>
              <w:rPr>
                <w:b/>
                <w:bCs/>
              </w:rPr>
            </w:pPr>
            <w:r w:rsidRPr="00910666">
              <w:rPr>
                <w:b/>
                <w:bCs/>
              </w:rPr>
              <w:t>Source of obligation</w:t>
            </w:r>
          </w:p>
        </w:tc>
        <w:tc>
          <w:tcPr>
            <w:tcW w:w="7229" w:type="dxa"/>
            <w:vAlign w:val="center"/>
          </w:tcPr>
          <w:p w14:paraId="5DE5D22C" w14:textId="77777777" w:rsidR="006F63C6" w:rsidRPr="00B6270F" w:rsidRDefault="006F63C6" w:rsidP="0074399A">
            <w:pPr>
              <w:pStyle w:val="Tabletext"/>
              <w:rPr>
                <w:sz w:val="18"/>
                <w:szCs w:val="22"/>
              </w:rPr>
            </w:pPr>
            <w:r w:rsidRPr="00B6270F">
              <w:rPr>
                <w:sz w:val="18"/>
                <w:szCs w:val="22"/>
              </w:rPr>
              <w:t xml:space="preserve">The Victorian </w:t>
            </w:r>
            <w:r w:rsidRPr="00B6270F">
              <w:rPr>
                <w:i/>
                <w:iCs/>
                <w:sz w:val="18"/>
                <w:szCs w:val="22"/>
              </w:rPr>
              <w:t xml:space="preserve">Worker Screening Act 2020 </w:t>
            </w:r>
            <w:r w:rsidRPr="00B6270F">
              <w:rPr>
                <w:sz w:val="18"/>
                <w:szCs w:val="22"/>
              </w:rPr>
              <w:t>(the Act) aims to protect children from harm by ensuring that people who work with, or care for, them have their suitability to do so checked by a government body.</w:t>
            </w:r>
          </w:p>
          <w:p w14:paraId="54BCC57D" w14:textId="77777777" w:rsidR="006F63C6" w:rsidRPr="00B6270F" w:rsidRDefault="006F63C6" w:rsidP="0074399A">
            <w:pPr>
              <w:pStyle w:val="Tabletext"/>
              <w:rPr>
                <w:sz w:val="18"/>
                <w:szCs w:val="22"/>
              </w:rPr>
            </w:pPr>
            <w:r w:rsidRPr="00B6270F">
              <w:rPr>
                <w:sz w:val="18"/>
                <w:szCs w:val="22"/>
              </w:rPr>
              <w:t>The Act aims to prevent those who pose a risk to children from working or volunteering with them.</w:t>
            </w:r>
          </w:p>
        </w:tc>
      </w:tr>
      <w:tr w:rsidR="006F63C6" w:rsidRPr="000D59D5" w14:paraId="3737AE23"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07972871" w14:textId="062430A7" w:rsidR="006F63C6" w:rsidRPr="00910666" w:rsidRDefault="006F63C6" w:rsidP="0074399A">
            <w:pPr>
              <w:pStyle w:val="Tabletext"/>
              <w:rPr>
                <w:b/>
                <w:bCs/>
              </w:rPr>
            </w:pPr>
            <w:r w:rsidRPr="00910666">
              <w:rPr>
                <w:b/>
                <w:bCs/>
              </w:rPr>
              <w:t>Who needs a WWC</w:t>
            </w:r>
            <w:r w:rsidR="00B6270F">
              <w:rPr>
                <w:b/>
                <w:bCs/>
              </w:rPr>
              <w:t xml:space="preserve"> Clearance</w:t>
            </w:r>
            <w:r w:rsidRPr="00910666">
              <w:rPr>
                <w:b/>
                <w:bCs/>
              </w:rPr>
              <w:t>?</w:t>
            </w:r>
          </w:p>
        </w:tc>
        <w:tc>
          <w:tcPr>
            <w:tcW w:w="7229" w:type="dxa"/>
            <w:vAlign w:val="center"/>
          </w:tcPr>
          <w:p w14:paraId="4CF728E1" w14:textId="77777777" w:rsidR="006F63C6" w:rsidRPr="00B6270F" w:rsidRDefault="006F63C6" w:rsidP="0074399A">
            <w:pPr>
              <w:pStyle w:val="Tabletext"/>
              <w:rPr>
                <w:sz w:val="18"/>
                <w:szCs w:val="22"/>
              </w:rPr>
            </w:pPr>
            <w:r w:rsidRPr="00B6270F">
              <w:rPr>
                <w:sz w:val="18"/>
                <w:szCs w:val="22"/>
              </w:rPr>
              <w:t>Subject to the exemptions referred to below, any worker who engages in child-related work that involves direct contact with a child (being a person under 18 years of age) needs a WWCC.</w:t>
            </w:r>
          </w:p>
          <w:p w14:paraId="40E8118F" w14:textId="77777777" w:rsidR="006F63C6" w:rsidRPr="00B6270F" w:rsidRDefault="006F63C6" w:rsidP="0074399A">
            <w:pPr>
              <w:pStyle w:val="Tabletext"/>
              <w:rPr>
                <w:sz w:val="18"/>
                <w:szCs w:val="22"/>
              </w:rPr>
            </w:pPr>
            <w:r w:rsidRPr="00B6270F">
              <w:rPr>
                <w:sz w:val="18"/>
                <w:szCs w:val="22"/>
              </w:rPr>
              <w:t>Section 3 of the Act defines ‘direct contact’ as any contact between a person and a child that involves:</w:t>
            </w:r>
          </w:p>
          <w:p w14:paraId="21F68247"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physical contact</w:t>
            </w:r>
          </w:p>
          <w:p w14:paraId="08F0A3C8"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face-to-face contact</w:t>
            </w:r>
          </w:p>
          <w:p w14:paraId="12C7D5C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post or other written communication</w:t>
            </w:r>
          </w:p>
          <w:p w14:paraId="1761B80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telephone or other oral communication</w:t>
            </w:r>
          </w:p>
          <w:p w14:paraId="1ADE5C09"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email or other electronic communication.</w:t>
            </w:r>
          </w:p>
          <w:p w14:paraId="5F7D772C" w14:textId="39346A91" w:rsidR="006F63C6" w:rsidRPr="00B6270F" w:rsidRDefault="006F63C6" w:rsidP="0074399A">
            <w:pPr>
              <w:pStyle w:val="Tabletext"/>
              <w:rPr>
                <w:sz w:val="18"/>
                <w:szCs w:val="22"/>
              </w:rPr>
            </w:pPr>
            <w:r w:rsidRPr="00B6270F">
              <w:rPr>
                <w:sz w:val="18"/>
                <w:szCs w:val="22"/>
              </w:rPr>
              <w:t>A WWC</w:t>
            </w:r>
            <w:r w:rsidR="00B6270F" w:rsidRPr="00B6270F">
              <w:rPr>
                <w:sz w:val="18"/>
                <w:szCs w:val="22"/>
              </w:rPr>
              <w:t xml:space="preserve"> Clearance</w:t>
            </w:r>
            <w:r w:rsidRPr="00B6270F">
              <w:rPr>
                <w:sz w:val="18"/>
                <w:szCs w:val="22"/>
              </w:rPr>
              <w:t xml:space="preserve"> will apply to any person who is engaged </w:t>
            </w:r>
            <w:r w:rsidR="000604F5" w:rsidRPr="00B6270F">
              <w:rPr>
                <w:sz w:val="18"/>
                <w:szCs w:val="22"/>
              </w:rPr>
              <w:t xml:space="preserve">by MACS </w:t>
            </w:r>
            <w:r w:rsidRPr="00B6270F">
              <w:rPr>
                <w:sz w:val="18"/>
                <w:szCs w:val="22"/>
              </w:rPr>
              <w:t>as an employee</w:t>
            </w:r>
            <w:r w:rsidR="000604F5" w:rsidRPr="00B6270F">
              <w:rPr>
                <w:sz w:val="18"/>
                <w:szCs w:val="22"/>
              </w:rPr>
              <w:t xml:space="preserve">, </w:t>
            </w:r>
            <w:r w:rsidRPr="00B6270F">
              <w:rPr>
                <w:sz w:val="18"/>
                <w:szCs w:val="22"/>
              </w:rPr>
              <w:t>a self-employed person, a volunteer, a third-party contractor (who has or is likely to have direct contact with children), a supervisor of child employees, part of practical training through an educational or vocational course, unpaid community work under a court order, a minister of religion or performing duties of a religious vocation, an officer of a body corporate, a member of a committee of management of an unincorporated body or a member of a partnership.</w:t>
            </w:r>
          </w:p>
          <w:p w14:paraId="6B51ABC6" w14:textId="77777777" w:rsidR="006F63C6" w:rsidRPr="00B6270F" w:rsidRDefault="006F63C6" w:rsidP="0074399A">
            <w:pPr>
              <w:pStyle w:val="Tabletext"/>
              <w:rPr>
                <w:sz w:val="18"/>
                <w:szCs w:val="22"/>
              </w:rPr>
            </w:pPr>
            <w:r w:rsidRPr="00B6270F">
              <w:rPr>
                <w:rFonts w:eastAsia="MS Mincho" w:cs="Arial"/>
                <w:color w:val="595959"/>
                <w:sz w:val="18"/>
                <w:szCs w:val="22"/>
                <w:lang w:val="en-US"/>
              </w:rPr>
              <w:t>All volunteer helpers, including Parents, in MACS schools are required to hold a WWCC.</w:t>
            </w:r>
          </w:p>
        </w:tc>
      </w:tr>
      <w:tr w:rsidR="006F63C6" w:rsidRPr="00B6270F" w14:paraId="56F6B853" w14:textId="77777777" w:rsidTr="000604F5">
        <w:tc>
          <w:tcPr>
            <w:tcW w:w="1560" w:type="dxa"/>
          </w:tcPr>
          <w:p w14:paraId="6E203B12" w14:textId="77777777" w:rsidR="006F63C6" w:rsidRPr="000D59D5" w:rsidRDefault="006F63C6" w:rsidP="0074399A">
            <w:pPr>
              <w:pStyle w:val="Tabletext"/>
            </w:pPr>
            <w:r w:rsidRPr="002F4610">
              <w:rPr>
                <w:rFonts w:eastAsia="MS Mincho" w:cs="Arial"/>
                <w:b/>
                <w:color w:val="595959"/>
                <w:szCs w:val="20"/>
                <w:lang w:val="en-US"/>
              </w:rPr>
              <w:t>What is child-related work?</w:t>
            </w:r>
          </w:p>
        </w:tc>
        <w:tc>
          <w:tcPr>
            <w:tcW w:w="7229" w:type="dxa"/>
            <w:vAlign w:val="center"/>
          </w:tcPr>
          <w:p w14:paraId="658710E1"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Child-related work is defined in section 9 of the Act as voluntary or paid work, in any of the occupational categories listed in the Act that usually involves direct contact with a child.</w:t>
            </w:r>
          </w:p>
          <w:p w14:paraId="099F84F2"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For the purposes of the Act, work will not be ‘child-related work’ by reason only of occasional direct work with children that is incidental to the work.</w:t>
            </w:r>
          </w:p>
          <w:p w14:paraId="3A2E80F4" w14:textId="472BD40B" w:rsidR="000604F5" w:rsidRPr="00B6270F" w:rsidRDefault="000604F5" w:rsidP="000604F5">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The following are considered child-related work:</w:t>
            </w:r>
          </w:p>
          <w:p w14:paraId="2515DE32" w14:textId="77777777" w:rsidR="000604F5" w:rsidRPr="00B6270F" w:rsidRDefault="000604F5" w:rsidP="000604F5">
            <w:pPr>
              <w:pStyle w:val="Simpleliststylelevel1"/>
              <w:rPr>
                <w:sz w:val="18"/>
                <w:szCs w:val="18"/>
              </w:rPr>
            </w:pPr>
            <w:r w:rsidRPr="00B6270F">
              <w:rPr>
                <w:sz w:val="18"/>
                <w:szCs w:val="18"/>
              </w:rPr>
              <w:t>mentoring and counselling services for children</w:t>
            </w:r>
          </w:p>
          <w:p w14:paraId="52F9D790" w14:textId="77777777" w:rsidR="000604F5" w:rsidRPr="00B6270F" w:rsidRDefault="000604F5" w:rsidP="000604F5">
            <w:pPr>
              <w:pStyle w:val="Simpleliststylelevel1"/>
              <w:rPr>
                <w:sz w:val="18"/>
                <w:szCs w:val="18"/>
              </w:rPr>
            </w:pPr>
            <w:r w:rsidRPr="00B6270F">
              <w:rPr>
                <w:sz w:val="18"/>
                <w:szCs w:val="18"/>
              </w:rPr>
              <w:t>direct provision of child health services</w:t>
            </w:r>
          </w:p>
          <w:p w14:paraId="55CFA061" w14:textId="77777777" w:rsidR="000604F5" w:rsidRPr="00B6270F" w:rsidRDefault="000604F5" w:rsidP="000604F5">
            <w:pPr>
              <w:pStyle w:val="Simpleliststylelevel1"/>
              <w:rPr>
                <w:sz w:val="18"/>
                <w:szCs w:val="18"/>
              </w:rPr>
            </w:pPr>
            <w:r w:rsidRPr="00B6270F">
              <w:rPr>
                <w:sz w:val="18"/>
                <w:szCs w:val="18"/>
              </w:rPr>
              <w:t>clubs, associations, movements, societies or other bodies (including bodies of a cultural, recreational or sporting nature)</w:t>
            </w:r>
          </w:p>
          <w:p w14:paraId="194886C0" w14:textId="77777777" w:rsidR="000604F5" w:rsidRPr="00B6270F" w:rsidRDefault="000604F5" w:rsidP="000604F5">
            <w:pPr>
              <w:pStyle w:val="Simpleliststylelevel1"/>
              <w:rPr>
                <w:sz w:val="18"/>
                <w:szCs w:val="18"/>
              </w:rPr>
            </w:pPr>
            <w:r w:rsidRPr="00B6270F">
              <w:rPr>
                <w:sz w:val="18"/>
                <w:szCs w:val="18"/>
              </w:rPr>
              <w:t>educational and care services, childcare centres, nanny services and other childcare</w:t>
            </w:r>
          </w:p>
          <w:p w14:paraId="0E66419B" w14:textId="77777777" w:rsidR="000604F5" w:rsidRPr="00B6270F" w:rsidRDefault="000604F5" w:rsidP="000604F5">
            <w:pPr>
              <w:pStyle w:val="Simpleliststylelevel1"/>
              <w:rPr>
                <w:sz w:val="18"/>
                <w:szCs w:val="18"/>
              </w:rPr>
            </w:pPr>
            <w:r w:rsidRPr="00B6270F">
              <w:rPr>
                <w:sz w:val="18"/>
                <w:szCs w:val="18"/>
              </w:rPr>
              <w:t>coaching and tuition services for children</w:t>
            </w:r>
          </w:p>
          <w:p w14:paraId="5638A856" w14:textId="77777777" w:rsidR="000604F5" w:rsidRPr="00B6270F" w:rsidRDefault="000604F5" w:rsidP="000604F5">
            <w:pPr>
              <w:pStyle w:val="Simpleliststylelevel1"/>
              <w:ind w:left="360" w:hanging="360"/>
              <w:rPr>
                <w:sz w:val="18"/>
                <w:szCs w:val="18"/>
              </w:rPr>
            </w:pPr>
            <w:r w:rsidRPr="00B6270F">
              <w:rPr>
                <w:sz w:val="18"/>
                <w:szCs w:val="18"/>
              </w:rPr>
              <w:t>any religious organisation where children form part of the congregation</w:t>
            </w:r>
          </w:p>
          <w:p w14:paraId="569ED544" w14:textId="77777777" w:rsidR="000604F5" w:rsidRPr="00B6270F" w:rsidRDefault="000604F5" w:rsidP="000604F5">
            <w:pPr>
              <w:pStyle w:val="Simpleliststylelevel1"/>
              <w:ind w:left="360" w:hanging="360"/>
              <w:rPr>
                <w:sz w:val="18"/>
                <w:szCs w:val="18"/>
              </w:rPr>
            </w:pPr>
            <w:r w:rsidRPr="00B6270F">
              <w:rPr>
                <w:sz w:val="18"/>
                <w:szCs w:val="18"/>
              </w:rPr>
              <w:t>boarding houses or other residential services for children and overnight camps for children</w:t>
            </w:r>
          </w:p>
          <w:p w14:paraId="26686C5E" w14:textId="77777777" w:rsidR="000604F5" w:rsidRPr="00B6270F" w:rsidRDefault="000604F5" w:rsidP="000604F5">
            <w:pPr>
              <w:pStyle w:val="Simpleliststylelevel1"/>
              <w:ind w:left="360" w:hanging="360"/>
              <w:rPr>
                <w:sz w:val="18"/>
                <w:szCs w:val="18"/>
              </w:rPr>
            </w:pPr>
            <w:r w:rsidRPr="00B6270F">
              <w:rPr>
                <w:sz w:val="18"/>
                <w:szCs w:val="18"/>
              </w:rPr>
              <w:t>transport services specifically for children, including school bus services and taxi services for children with a disability and supervision of school road crossings</w:t>
            </w:r>
          </w:p>
          <w:p w14:paraId="0F1223C0" w14:textId="77777777" w:rsidR="000604F5" w:rsidRPr="00B6270F" w:rsidRDefault="000604F5" w:rsidP="000604F5">
            <w:pPr>
              <w:pStyle w:val="Simpleliststylelevel1"/>
              <w:ind w:left="360" w:hanging="360"/>
              <w:rPr>
                <w:sz w:val="18"/>
                <w:szCs w:val="18"/>
              </w:rPr>
            </w:pPr>
            <w:r w:rsidRPr="00B6270F">
              <w:rPr>
                <w:sz w:val="18"/>
                <w:szCs w:val="18"/>
              </w:rPr>
              <w:t>commercial photography services for children unless they are merely incidental to or in support of other business activities</w:t>
            </w:r>
          </w:p>
          <w:p w14:paraId="45F228CF" w14:textId="77777777" w:rsidR="000604F5" w:rsidRPr="00B6270F" w:rsidRDefault="000604F5" w:rsidP="000604F5">
            <w:pPr>
              <w:pStyle w:val="Simpleliststylelevel1"/>
              <w:ind w:left="360" w:hanging="360"/>
              <w:rPr>
                <w:sz w:val="18"/>
                <w:szCs w:val="18"/>
              </w:rPr>
            </w:pPr>
            <w:r w:rsidRPr="00B6270F">
              <w:rPr>
                <w:sz w:val="18"/>
                <w:szCs w:val="18"/>
              </w:rPr>
              <w:t>commercial talent competitions for children unless they are merely incidental to or in support of other business activities</w:t>
            </w:r>
          </w:p>
          <w:p w14:paraId="7ABA4010" w14:textId="76145F8B" w:rsidR="000604F5" w:rsidRPr="00B6270F" w:rsidRDefault="000604F5" w:rsidP="000604F5">
            <w:pPr>
              <w:pStyle w:val="Simpleliststylelevel1"/>
              <w:rPr>
                <w:sz w:val="18"/>
                <w:szCs w:val="18"/>
              </w:rPr>
            </w:pPr>
            <w:r w:rsidRPr="00B6270F">
              <w:rPr>
                <w:sz w:val="18"/>
                <w:szCs w:val="18"/>
              </w:rPr>
              <w:t>commercial entertainment or party services for children unless they are merely incidental to or in support of other business activities.</w:t>
            </w:r>
          </w:p>
          <w:p w14:paraId="47BBFF65" w14:textId="77777777" w:rsidR="006F63C6" w:rsidRPr="00B6270F" w:rsidRDefault="006F63C6" w:rsidP="000604F5">
            <w:pPr>
              <w:pStyle w:val="Heading4"/>
              <w:rPr>
                <w:sz w:val="18"/>
                <w:szCs w:val="18"/>
                <w:lang w:val="en-US"/>
              </w:rPr>
            </w:pPr>
            <w:r w:rsidRPr="00B6270F">
              <w:rPr>
                <w:sz w:val="18"/>
                <w:szCs w:val="18"/>
                <w:lang w:val="en-US"/>
              </w:rPr>
              <w:t>Child-related work for ministers of religion</w:t>
            </w:r>
          </w:p>
          <w:p w14:paraId="1241AA79" w14:textId="4AE29E1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lastRenderedPageBreak/>
              <w:t>The Act defines child-related work for ministers of religion more broadly than for other occupations. All ministers of religion are required to get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unless the contact they have with children is only occasional and always incidental to their work.</w:t>
            </w:r>
          </w:p>
          <w:p w14:paraId="7C35A331" w14:textId="00496D0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This would include for example having children in their congregation, attendance at schools or school camps even when all their contact with children is supervised. An example of when a minister of religion would not require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is a minister conducting purely administrative roles within a church’s bureaucracy.</w:t>
            </w:r>
          </w:p>
          <w:p w14:paraId="7ADEF8AB" w14:textId="6DBDC432" w:rsidR="006F63C6" w:rsidRPr="00B6270F" w:rsidRDefault="006F63C6" w:rsidP="0074399A">
            <w:pPr>
              <w:pStyle w:val="Simpleliststylelevel1"/>
              <w:numPr>
                <w:ilvl w:val="0"/>
                <w:numId w:val="0"/>
              </w:numPr>
              <w:ind w:left="360"/>
              <w:rPr>
                <w:sz w:val="18"/>
                <w:szCs w:val="18"/>
              </w:rPr>
            </w:pPr>
          </w:p>
        </w:tc>
      </w:tr>
      <w:tr w:rsidR="006F63C6" w:rsidRPr="000D59D5" w14:paraId="29881AC3" w14:textId="77777777" w:rsidTr="000604F5">
        <w:trPr>
          <w:cnfStyle w:val="000000010000" w:firstRow="0" w:lastRow="0" w:firstColumn="0" w:lastColumn="0" w:oddVBand="0" w:evenVBand="0" w:oddHBand="0" w:evenHBand="1" w:firstRowFirstColumn="0" w:firstRowLastColumn="0" w:lastRowFirstColumn="0" w:lastRowLastColumn="0"/>
          <w:trHeight w:val="4175"/>
        </w:trPr>
        <w:tc>
          <w:tcPr>
            <w:tcW w:w="1560" w:type="dxa"/>
          </w:tcPr>
          <w:p w14:paraId="520A19E6" w14:textId="77777777" w:rsidR="006F63C6" w:rsidRPr="000D59D5" w:rsidRDefault="006F63C6" w:rsidP="0074399A">
            <w:pPr>
              <w:pStyle w:val="Tabletext"/>
            </w:pPr>
            <w:r w:rsidRPr="002F4610">
              <w:rPr>
                <w:rFonts w:eastAsia="MS Mincho" w:cs="Arial"/>
                <w:b/>
                <w:color w:val="595959"/>
                <w:szCs w:val="20"/>
                <w:lang w:val="en-US"/>
              </w:rPr>
              <w:lastRenderedPageBreak/>
              <w:t>Key exemptions</w:t>
            </w:r>
          </w:p>
        </w:tc>
        <w:tc>
          <w:tcPr>
            <w:tcW w:w="7229" w:type="dxa"/>
            <w:vAlign w:val="center"/>
          </w:tcPr>
          <w:p w14:paraId="68906CE9" w14:textId="5B2DBE2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People engaged in the following types of work are not required to have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w:t>
            </w:r>
          </w:p>
          <w:p w14:paraId="07AF171E" w14:textId="77777777" w:rsidR="006F63C6" w:rsidRPr="00B6270F" w:rsidRDefault="006F63C6" w:rsidP="006F63C6">
            <w:pPr>
              <w:pStyle w:val="Simpleliststylelevel1"/>
              <w:ind w:left="360" w:hanging="360"/>
              <w:rPr>
                <w:sz w:val="18"/>
                <w:szCs w:val="18"/>
              </w:rPr>
            </w:pPr>
            <w:r w:rsidRPr="00B6270F">
              <w:rPr>
                <w:sz w:val="18"/>
                <w:szCs w:val="18"/>
              </w:rPr>
              <w:t>teachers registered with the VIT</w:t>
            </w:r>
          </w:p>
          <w:p w14:paraId="63167FA9" w14:textId="77777777" w:rsidR="006F63C6" w:rsidRPr="00B6270F" w:rsidRDefault="006F63C6" w:rsidP="006F63C6">
            <w:pPr>
              <w:pStyle w:val="Simpleliststylelevel1"/>
              <w:ind w:left="360" w:hanging="360"/>
              <w:rPr>
                <w:sz w:val="18"/>
                <w:szCs w:val="18"/>
              </w:rPr>
            </w:pPr>
            <w:r w:rsidRPr="00B6270F">
              <w:rPr>
                <w:sz w:val="18"/>
                <w:szCs w:val="18"/>
              </w:rPr>
              <w:t>students, aged 18 or 19, undertaking volunteer work organised or held at school</w:t>
            </w:r>
          </w:p>
          <w:p w14:paraId="712C6536" w14:textId="77777777" w:rsidR="006F63C6" w:rsidRPr="00B6270F" w:rsidRDefault="006F63C6" w:rsidP="006F63C6">
            <w:pPr>
              <w:pStyle w:val="Simpleliststylelevel1"/>
              <w:ind w:left="360" w:hanging="360"/>
              <w:rPr>
                <w:sz w:val="18"/>
                <w:szCs w:val="18"/>
              </w:rPr>
            </w:pPr>
            <w:r w:rsidRPr="00B6270F">
              <w:rPr>
                <w:sz w:val="18"/>
                <w:szCs w:val="18"/>
              </w:rPr>
              <w:t>Victoria Police or Australian Federal Police officers</w:t>
            </w:r>
          </w:p>
          <w:p w14:paraId="4F33BB42" w14:textId="77777777" w:rsidR="006F63C6" w:rsidRPr="00B6270F" w:rsidRDefault="006F63C6" w:rsidP="006F63C6">
            <w:pPr>
              <w:pStyle w:val="Simpleliststylelevel1"/>
              <w:ind w:left="360" w:hanging="360"/>
              <w:rPr>
                <w:sz w:val="18"/>
                <w:szCs w:val="18"/>
              </w:rPr>
            </w:pPr>
            <w:r w:rsidRPr="00B6270F">
              <w:rPr>
                <w:sz w:val="18"/>
                <w:szCs w:val="18"/>
              </w:rPr>
              <w:t>workers, who usually live in another state or territory, visiting Victoria to engage in child-related work (only up to 30 days within the same calendar year)</w:t>
            </w:r>
          </w:p>
          <w:p w14:paraId="0EA3A986" w14:textId="77777777" w:rsidR="006F63C6" w:rsidRPr="00B6270F" w:rsidRDefault="006F63C6" w:rsidP="0074399A">
            <w:pPr>
              <w:pStyle w:val="Simpleliststylelevel1"/>
              <w:spacing w:after="200"/>
              <w:rPr>
                <w:sz w:val="18"/>
                <w:szCs w:val="18"/>
              </w:rPr>
            </w:pPr>
            <w:r w:rsidRPr="00B6270F">
              <w:rPr>
                <w:sz w:val="18"/>
                <w:szCs w:val="18"/>
              </w:rPr>
              <w:t>all children under the age of 18.</w:t>
            </w:r>
          </w:p>
          <w:p w14:paraId="37AB254A"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b/>
                <w:color w:val="595959"/>
                <w:sz w:val="18"/>
                <w:szCs w:val="18"/>
                <w:lang w:val="en-US"/>
              </w:rPr>
              <w:t>Note:</w:t>
            </w:r>
            <w:r w:rsidRPr="00B6270F">
              <w:rPr>
                <w:rFonts w:eastAsia="MS Mincho" w:cs="Arial"/>
                <w:color w:val="595959"/>
                <w:sz w:val="18"/>
                <w:szCs w:val="18"/>
                <w:lang w:val="en-US"/>
              </w:rPr>
              <w:t xml:space="preserve"> Some drivers accredited under the </w:t>
            </w:r>
            <w:r w:rsidRPr="00B6270F">
              <w:rPr>
                <w:rFonts w:eastAsia="MS Mincho" w:cs="Arial"/>
                <w:i/>
                <w:color w:val="595959"/>
                <w:sz w:val="18"/>
                <w:szCs w:val="18"/>
                <w:lang w:val="en-US"/>
              </w:rPr>
              <w:t>Transport (Compliance and Miscellaneous) Act 1983</w:t>
            </w:r>
            <w:r w:rsidRPr="00B6270F">
              <w:rPr>
                <w:rFonts w:eastAsia="MS Mincho" w:cs="Arial"/>
                <w:color w:val="595959"/>
                <w:sz w:val="18"/>
                <w:szCs w:val="18"/>
                <w:lang w:val="en-US"/>
              </w:rPr>
              <w:t xml:space="preserve"> (Vic.) who were engaging in child-related work were previously exempt from the WWCC. These drivers must now pass the WWCC to continue this work.</w:t>
            </w:r>
          </w:p>
          <w:p w14:paraId="3BC256C8" w14:textId="77777777" w:rsidR="006F63C6" w:rsidRPr="00B6270F" w:rsidRDefault="006F63C6" w:rsidP="0074399A">
            <w:pPr>
              <w:pStyle w:val="Tabletext"/>
              <w:rPr>
                <w:sz w:val="18"/>
                <w:szCs w:val="18"/>
              </w:rPr>
            </w:pPr>
          </w:p>
        </w:tc>
      </w:tr>
      <w:tr w:rsidR="006F63C6" w:rsidRPr="000D59D5" w14:paraId="0A8020F0" w14:textId="77777777" w:rsidTr="000604F5">
        <w:tc>
          <w:tcPr>
            <w:tcW w:w="1560" w:type="dxa"/>
          </w:tcPr>
          <w:p w14:paraId="65777817" w14:textId="37C46E2E" w:rsidR="006F63C6" w:rsidRPr="000D59D5" w:rsidRDefault="006F63C6" w:rsidP="0074399A">
            <w:pPr>
              <w:pStyle w:val="Tabletext"/>
            </w:pPr>
            <w:r w:rsidRPr="002F4610">
              <w:rPr>
                <w:rFonts w:eastAsia="MS Mincho" w:cs="Arial"/>
                <w:b/>
                <w:color w:val="595959"/>
                <w:szCs w:val="20"/>
                <w:lang w:val="en-US"/>
              </w:rPr>
              <w:t>How to apply for a WWC</w:t>
            </w:r>
            <w:r w:rsidR="00B6270F">
              <w:rPr>
                <w:rFonts w:eastAsia="MS Mincho" w:cs="Arial"/>
                <w:b/>
                <w:color w:val="595959"/>
                <w:szCs w:val="20"/>
                <w:lang w:val="en-US"/>
              </w:rPr>
              <w:t xml:space="preserve"> Clearance</w:t>
            </w:r>
          </w:p>
        </w:tc>
        <w:tc>
          <w:tcPr>
            <w:tcW w:w="7229" w:type="dxa"/>
            <w:vAlign w:val="center"/>
          </w:tcPr>
          <w:p w14:paraId="3346EE9C" w14:textId="489419A8"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A worker who engages in child-related work is responsible for applying for their own WWCC. An employer </w:t>
            </w:r>
            <w:r w:rsidR="000A2B70" w:rsidRPr="00B6270F">
              <w:rPr>
                <w:rFonts w:eastAsia="MS Mincho" w:cs="Arial"/>
                <w:color w:val="595959"/>
                <w:sz w:val="18"/>
                <w:szCs w:val="18"/>
                <w:lang w:val="en-US"/>
              </w:rPr>
              <w:t>cannot</w:t>
            </w:r>
            <w:r w:rsidRPr="00B6270F">
              <w:rPr>
                <w:rFonts w:eastAsia="MS Mincho" w:cs="Arial"/>
                <w:color w:val="595959"/>
                <w:sz w:val="18"/>
                <w:szCs w:val="18"/>
                <w:lang w:val="en-US"/>
              </w:rPr>
              <w:t xml:space="preserve"> apply on behalf of a worker.</w:t>
            </w:r>
          </w:p>
          <w:p w14:paraId="433CB1DC" w14:textId="77777777" w:rsidR="006F63C6" w:rsidRPr="00B6270F" w:rsidRDefault="006F63C6" w:rsidP="0074399A">
            <w:pPr>
              <w:pStyle w:val="Tabletext"/>
              <w:rPr>
                <w:sz w:val="18"/>
                <w:szCs w:val="18"/>
              </w:rPr>
            </w:pPr>
            <w:r w:rsidRPr="00B6270F">
              <w:rPr>
                <w:rFonts w:eastAsia="MS Mincho" w:cs="Arial"/>
                <w:color w:val="595959"/>
                <w:sz w:val="18"/>
                <w:szCs w:val="18"/>
                <w:lang w:val="en-US"/>
              </w:rPr>
              <w:t xml:space="preserve">To apply, fill out an online application form at </w:t>
            </w:r>
            <w:hyperlink r:id="rId21" w:history="1">
              <w:r w:rsidRPr="00B6270F">
                <w:rPr>
                  <w:rFonts w:eastAsia="MS Mincho" w:cs="Arial"/>
                  <w:color w:val="0000FF"/>
                  <w:sz w:val="18"/>
                  <w:szCs w:val="18"/>
                  <w:u w:val="single"/>
                  <w:lang w:val="en-US"/>
                </w:rPr>
                <w:t>www.workingwithchildren.vic.gov.au</w:t>
              </w:r>
            </w:hyperlink>
            <w:r w:rsidRPr="00B6270F">
              <w:rPr>
                <w:rFonts w:eastAsia="MS Mincho" w:cs="Arial"/>
                <w:color w:val="595959"/>
                <w:sz w:val="18"/>
                <w:szCs w:val="18"/>
                <w:lang w:val="en-US"/>
              </w:rPr>
              <w:t>. Upon completion of the application, you will be provided with an online receipt.</w:t>
            </w:r>
          </w:p>
        </w:tc>
      </w:tr>
      <w:tr w:rsidR="006F63C6" w:rsidRPr="000D59D5" w14:paraId="6F7E9B41"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707C4CC2" w14:textId="77777777" w:rsidR="006F63C6" w:rsidRPr="000D59D5" w:rsidRDefault="006F63C6" w:rsidP="0074399A">
            <w:pPr>
              <w:pStyle w:val="Tabletext"/>
            </w:pPr>
            <w:r>
              <w:rPr>
                <w:rFonts w:eastAsia="MS Mincho" w:cs="Arial"/>
                <w:b/>
                <w:color w:val="595959"/>
                <w:szCs w:val="20"/>
                <w:lang w:val="en-US"/>
              </w:rPr>
              <w:t>O</w:t>
            </w:r>
            <w:r w:rsidRPr="002F4610">
              <w:rPr>
                <w:rFonts w:eastAsia="MS Mincho" w:cs="Arial"/>
                <w:b/>
                <w:color w:val="595959"/>
                <w:szCs w:val="20"/>
                <w:lang w:val="en-US"/>
              </w:rPr>
              <w:t>bligations</w:t>
            </w:r>
            <w:r>
              <w:rPr>
                <w:rFonts w:eastAsia="MS Mincho" w:cs="Arial"/>
                <w:b/>
                <w:color w:val="595959"/>
                <w:szCs w:val="20"/>
                <w:lang w:val="en-US"/>
              </w:rPr>
              <w:t xml:space="preserve"> for MACS school</w:t>
            </w:r>
            <w:r w:rsidRPr="002F4610">
              <w:rPr>
                <w:rFonts w:eastAsia="MS Mincho" w:cs="Arial"/>
                <w:b/>
                <w:color w:val="595959"/>
                <w:szCs w:val="20"/>
                <w:lang w:val="en-US"/>
              </w:rPr>
              <w:t xml:space="preserve"> </w:t>
            </w:r>
          </w:p>
        </w:tc>
        <w:tc>
          <w:tcPr>
            <w:tcW w:w="7229" w:type="dxa"/>
            <w:vAlign w:val="center"/>
          </w:tcPr>
          <w:p w14:paraId="6B99A9CE"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MACS schools must:</w:t>
            </w:r>
          </w:p>
          <w:p w14:paraId="01144371" w14:textId="7310CCC3" w:rsidR="006F63C6" w:rsidRPr="00B6270F" w:rsidRDefault="006F63C6" w:rsidP="006F63C6">
            <w:pPr>
              <w:pStyle w:val="Simpleliststylelevel1"/>
              <w:ind w:left="360" w:hanging="360"/>
              <w:rPr>
                <w:sz w:val="18"/>
                <w:szCs w:val="18"/>
              </w:rPr>
            </w:pPr>
            <w:r w:rsidRPr="00B6270F">
              <w:rPr>
                <w:sz w:val="18"/>
                <w:szCs w:val="18"/>
              </w:rPr>
              <w:t>not engage anyone in child-related work who does not have a WWC</w:t>
            </w:r>
            <w:r w:rsidR="00B6270F" w:rsidRPr="00B6270F">
              <w:rPr>
                <w:sz w:val="18"/>
                <w:szCs w:val="18"/>
              </w:rPr>
              <w:t xml:space="preserve"> Clearance</w:t>
            </w:r>
          </w:p>
          <w:p w14:paraId="016C066B" w14:textId="77777777" w:rsidR="006F63C6" w:rsidRPr="00B6270F" w:rsidRDefault="006F63C6" w:rsidP="006F63C6">
            <w:pPr>
              <w:pStyle w:val="Simpleliststylelevel1"/>
              <w:ind w:left="360" w:hanging="360"/>
              <w:rPr>
                <w:sz w:val="18"/>
                <w:szCs w:val="18"/>
              </w:rPr>
            </w:pPr>
            <w:r w:rsidRPr="00B6270F">
              <w:rPr>
                <w:sz w:val="18"/>
                <w:szCs w:val="18"/>
              </w:rPr>
              <w:t>not allow anyone who has an Exclusion notice to undertake child-related work, even if they are directly supervised or exempt</w:t>
            </w:r>
          </w:p>
          <w:p w14:paraId="283EEB79" w14:textId="516B812D" w:rsidR="006F63C6" w:rsidRPr="00B6270F" w:rsidRDefault="006F63C6" w:rsidP="006F63C6">
            <w:pPr>
              <w:pStyle w:val="Simpleliststylelevel1"/>
              <w:ind w:left="360" w:hanging="360"/>
              <w:rPr>
                <w:sz w:val="18"/>
                <w:szCs w:val="18"/>
              </w:rPr>
            </w:pPr>
            <w:r w:rsidRPr="00B6270F">
              <w:rPr>
                <w:sz w:val="18"/>
                <w:szCs w:val="18"/>
              </w:rPr>
              <w:t xml:space="preserve">ensure workers engaged in paid work have an Employee </w:t>
            </w:r>
            <w:r w:rsidR="00B6270F" w:rsidRPr="00B6270F">
              <w:rPr>
                <w:sz w:val="18"/>
                <w:szCs w:val="18"/>
              </w:rPr>
              <w:t>Clearance</w:t>
            </w:r>
            <w:r w:rsidRPr="00B6270F">
              <w:rPr>
                <w:sz w:val="18"/>
                <w:szCs w:val="18"/>
              </w:rPr>
              <w:t xml:space="preserve"> and not a Volunteer </w:t>
            </w:r>
            <w:r w:rsidR="00B6270F" w:rsidRPr="00B6270F">
              <w:rPr>
                <w:sz w:val="18"/>
                <w:szCs w:val="18"/>
              </w:rPr>
              <w:t>Clearance.</w:t>
            </w:r>
          </w:p>
          <w:p w14:paraId="10DC5391" w14:textId="77777777" w:rsidR="006F63C6" w:rsidRPr="00B6270F" w:rsidRDefault="006F63C6" w:rsidP="0074399A">
            <w:pPr>
              <w:pStyle w:val="Tabletext"/>
              <w:rPr>
                <w:sz w:val="18"/>
                <w:szCs w:val="18"/>
              </w:rPr>
            </w:pPr>
          </w:p>
        </w:tc>
      </w:tr>
      <w:tr w:rsidR="006F63C6" w:rsidRPr="000D59D5" w14:paraId="48668A35" w14:textId="77777777" w:rsidTr="000604F5">
        <w:tc>
          <w:tcPr>
            <w:tcW w:w="1560" w:type="dxa"/>
          </w:tcPr>
          <w:p w14:paraId="6717104C" w14:textId="77777777" w:rsidR="006F63C6" w:rsidRPr="00910666" w:rsidRDefault="006F63C6" w:rsidP="0074399A">
            <w:pPr>
              <w:pStyle w:val="Tabletext"/>
              <w:rPr>
                <w:b/>
                <w:bCs/>
              </w:rPr>
            </w:pPr>
            <w:r w:rsidRPr="00910666">
              <w:rPr>
                <w:rFonts w:eastAsia="MS Mincho" w:cs="Arial"/>
                <w:b/>
                <w:bCs/>
                <w:color w:val="595959"/>
                <w:szCs w:val="20"/>
                <w:lang w:val="en-US"/>
              </w:rPr>
              <w:t>Penalties</w:t>
            </w:r>
          </w:p>
        </w:tc>
        <w:tc>
          <w:tcPr>
            <w:tcW w:w="7229" w:type="dxa"/>
          </w:tcPr>
          <w:p w14:paraId="7AD9299E" w14:textId="1AF339F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It is an offence to work with children without a valid </w:t>
            </w:r>
            <w:r w:rsidR="00B6270F" w:rsidRPr="00B6270F">
              <w:rPr>
                <w:rFonts w:eastAsia="MS Mincho" w:cs="Arial"/>
                <w:color w:val="595959"/>
                <w:sz w:val="18"/>
                <w:szCs w:val="18"/>
                <w:lang w:val="en-US"/>
              </w:rPr>
              <w:t>WWC Clearance</w:t>
            </w:r>
            <w:r w:rsidRPr="00B6270F">
              <w:rPr>
                <w:rFonts w:eastAsia="MS Mincho" w:cs="Arial"/>
                <w:color w:val="595959"/>
                <w:sz w:val="18"/>
                <w:szCs w:val="18"/>
                <w:lang w:val="en-US"/>
              </w:rPr>
              <w:t xml:space="preserve"> or application receipt while your WWCC is being processed. It is an offence for anyone to apply for or engage in child-related work if they have been issued an Exclusion notice. The maximum penalty is two years imprisonment, a fine or both.</w:t>
            </w:r>
          </w:p>
          <w:p w14:paraId="781E95D2" w14:textId="1514C116"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must take reasonable steps to ensure it does not engage or continue to engage a person in child-related work who does not hold a valid </w:t>
            </w:r>
            <w:r w:rsidR="00B6270F" w:rsidRPr="00B6270F">
              <w:rPr>
                <w:rFonts w:eastAsia="MS Mincho" w:cs="Arial"/>
                <w:color w:val="595959"/>
                <w:sz w:val="18"/>
                <w:szCs w:val="18"/>
                <w:lang w:val="en-US"/>
              </w:rPr>
              <w:t>Clearance</w:t>
            </w:r>
            <w:r w:rsidRPr="00B6270F">
              <w:rPr>
                <w:rFonts w:eastAsia="MS Mincho" w:cs="Arial"/>
                <w:color w:val="595959"/>
                <w:sz w:val="18"/>
                <w:szCs w:val="18"/>
                <w:lang w:val="en-US"/>
              </w:rPr>
              <w:t>. The penalty for organisations is a significant fine.</w:t>
            </w:r>
          </w:p>
        </w:tc>
      </w:tr>
      <w:tr w:rsidR="006F63C6" w:rsidRPr="000D59D5" w14:paraId="20692B97"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20D0E2E8" w14:textId="77777777" w:rsidR="006F63C6" w:rsidRPr="00910666" w:rsidRDefault="006F63C6" w:rsidP="0074399A">
            <w:pPr>
              <w:pStyle w:val="Tabletext"/>
              <w:rPr>
                <w:b/>
                <w:bCs/>
              </w:rPr>
            </w:pPr>
            <w:r w:rsidRPr="00910666">
              <w:rPr>
                <w:rFonts w:eastAsia="MS Mincho" w:cs="Arial"/>
                <w:b/>
                <w:bCs/>
                <w:color w:val="595959"/>
                <w:szCs w:val="20"/>
                <w:lang w:val="en-US"/>
              </w:rPr>
              <w:t>Recordkeeping obligations</w:t>
            </w:r>
          </w:p>
        </w:tc>
        <w:tc>
          <w:tcPr>
            <w:tcW w:w="7229" w:type="dxa"/>
          </w:tcPr>
          <w:p w14:paraId="089D94FC" w14:textId="4EDABB91"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keeps records of all </w:t>
            </w:r>
            <w:r w:rsidR="00B6270F" w:rsidRPr="00B6270F">
              <w:rPr>
                <w:rFonts w:eastAsia="MS Mincho" w:cs="Arial"/>
                <w:color w:val="595959"/>
                <w:sz w:val="18"/>
                <w:szCs w:val="18"/>
                <w:lang w:val="en-US"/>
              </w:rPr>
              <w:t>Clearances</w:t>
            </w:r>
            <w:r w:rsidRPr="00B6270F">
              <w:rPr>
                <w:rFonts w:eastAsia="MS Mincho" w:cs="Arial"/>
                <w:color w:val="595959"/>
                <w:sz w:val="18"/>
                <w:szCs w:val="18"/>
                <w:lang w:val="en-US"/>
              </w:rPr>
              <w:t xml:space="preserve"> in accordance with its recordkeeping obligations (and in accordance with the </w:t>
            </w:r>
            <w:hyperlink r:id="rId22" w:history="1">
              <w:r w:rsidRPr="00B6270F">
                <w:rPr>
                  <w:rStyle w:val="Hyperlink"/>
                  <w:rFonts w:eastAsia="MS Mincho" w:cs="Arial"/>
                  <w:sz w:val="18"/>
                  <w:szCs w:val="18"/>
                  <w:lang w:val="en-US"/>
                </w:rPr>
                <w:t>Public Record Office of Victoria Recordkeeping Standards</w:t>
              </w:r>
            </w:hyperlink>
            <w:r w:rsidRPr="00B6270F">
              <w:rPr>
                <w:rFonts w:eastAsia="MS Mincho" w:cs="Arial"/>
                <w:color w:val="595959"/>
                <w:sz w:val="18"/>
                <w:szCs w:val="18"/>
                <w:lang w:val="en-US"/>
              </w:rPr>
              <w:t>) and updates these regularly.</w:t>
            </w:r>
          </w:p>
        </w:tc>
      </w:tr>
    </w:tbl>
    <w:p w14:paraId="224739B5" w14:textId="77777777" w:rsidR="002F4A49" w:rsidRPr="005F4B09" w:rsidRDefault="002F4A49" w:rsidP="00B6270F">
      <w:pPr>
        <w:pStyle w:val="Bodycopy"/>
      </w:pPr>
    </w:p>
    <w:sectPr w:rsidR="002F4A49" w:rsidRPr="005F4B09" w:rsidSect="00484D70">
      <w:footerReference w:type="default" r:id="rId23"/>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8AD7" w14:textId="77777777" w:rsidR="006B5454" w:rsidRDefault="006B5454" w:rsidP="004E5BB0">
      <w:r>
        <w:separator/>
      </w:r>
    </w:p>
  </w:endnote>
  <w:endnote w:type="continuationSeparator" w:id="0">
    <w:p w14:paraId="0C4261B1" w14:textId="77777777" w:rsidR="006B5454" w:rsidRDefault="006B5454" w:rsidP="004E5BB0">
      <w:r>
        <w:continuationSeparator/>
      </w:r>
    </w:p>
  </w:endnote>
  <w:endnote w:type="continuationNotice" w:id="1">
    <w:p w14:paraId="4CAC95AE" w14:textId="77777777" w:rsidR="006B5454" w:rsidRDefault="006B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4539" w14:textId="63BD458E" w:rsidR="006245C7" w:rsidRDefault="005E4657" w:rsidP="005E4657">
    <w:pPr>
      <w:tabs>
        <w:tab w:val="right" w:pos="8789"/>
      </w:tabs>
      <w:rPr>
        <w:rStyle w:val="FootertextChar"/>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rto="http://schemas.microsoft.com/office/word/2006/arto"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C91A05">
      <w:rPr>
        <w:rStyle w:val="FootertextChar"/>
      </w:rPr>
      <w:t xml:space="preserve">D25/25483 </w:t>
    </w:r>
    <w:r w:rsidR="000604F5">
      <w:rPr>
        <w:rStyle w:val="FootertextChar"/>
      </w:rPr>
      <w:t>Child Safe</w:t>
    </w:r>
    <w:r w:rsidR="006245C7">
      <w:rPr>
        <w:rStyle w:val="FootertextChar"/>
      </w:rPr>
      <w:t>ty</w:t>
    </w:r>
    <w:r w:rsidR="000604F5">
      <w:rPr>
        <w:rStyle w:val="FootertextChar"/>
      </w:rPr>
      <w:t xml:space="preserve"> Recruitment Procedures – </w:t>
    </w:r>
    <w:r w:rsidR="006245C7">
      <w:rPr>
        <w:rStyle w:val="FootertextChar"/>
      </w:rPr>
      <w:t xml:space="preserve">v1.0 – 2025 </w:t>
    </w:r>
  </w:p>
  <w:p w14:paraId="56DBBB75" w14:textId="779E1825" w:rsidR="004A278F" w:rsidRDefault="000604F5" w:rsidP="005E4657">
    <w:pPr>
      <w:tabs>
        <w:tab w:val="right" w:pos="8789"/>
      </w:tabs>
      <w:rPr>
        <w:rStyle w:val="FootertextChar"/>
      </w:rPr>
    </w:pPr>
    <w:r>
      <w:rPr>
        <w:rStyle w:val="FootertextChar"/>
      </w:rPr>
      <w:t xml:space="preserve"> </w:t>
    </w:r>
  </w:p>
  <w:p w14:paraId="7BAB3EA3" w14:textId="1B764040" w:rsidR="004E5BB0" w:rsidRPr="005E4657" w:rsidRDefault="005E4657" w:rsidP="005E4657">
    <w:pPr>
      <w:tabs>
        <w:tab w:val="right" w:pos="8789"/>
      </w:tabs>
      <w:rPr>
        <w:rFonts w:ascii="Arial" w:hAnsi="Arial" w:cs="Arial"/>
        <w:color w:val="595959" w:themeColor="text1" w:themeTint="A6"/>
      </w:rPr>
    </w:pP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089C" w14:textId="77777777" w:rsidR="006B5454" w:rsidRDefault="006B5454" w:rsidP="004E5BB0">
      <w:r>
        <w:separator/>
      </w:r>
    </w:p>
  </w:footnote>
  <w:footnote w:type="continuationSeparator" w:id="0">
    <w:p w14:paraId="3EC68E0A" w14:textId="77777777" w:rsidR="006B5454" w:rsidRDefault="006B5454" w:rsidP="004E5BB0">
      <w:r>
        <w:continuationSeparator/>
      </w:r>
    </w:p>
  </w:footnote>
  <w:footnote w:type="continuationNotice" w:id="1">
    <w:p w14:paraId="612A5EF1" w14:textId="77777777" w:rsidR="006B5454" w:rsidRDefault="006B54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A71103"/>
    <w:multiLevelType w:val="multilevel"/>
    <w:tmpl w:val="1F625A28"/>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2391" w:hanging="547"/>
      </w:pPr>
      <w:rPr>
        <w:rFonts w:hint="default"/>
      </w:rPr>
    </w:lvl>
    <w:lvl w:ilvl="2">
      <w:start w:val="1"/>
      <w:numFmt w:val="decimal"/>
      <w:pStyle w:val="Numberedliststylelevel3"/>
      <w:lvlText w:val="%1.%2.%3."/>
      <w:lvlJc w:val="left"/>
      <w:pPr>
        <w:tabs>
          <w:tab w:val="num" w:pos="1474"/>
        </w:tabs>
        <w:ind w:left="1474" w:hanging="754"/>
      </w:pPr>
      <w:rPr>
        <w:rFonts w:hint="default"/>
      </w:r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B5A0D"/>
    <w:multiLevelType w:val="hybridMultilevel"/>
    <w:tmpl w:val="4B28C8FC"/>
    <w:lvl w:ilvl="0" w:tplc="2182FA18">
      <w:numFmt w:val="bullet"/>
      <w:pStyle w:val="FrameworkBulletPoints"/>
      <w:lvlText w:val=""/>
      <w:lvlJc w:val="left"/>
      <w:pPr>
        <w:ind w:left="539" w:hanging="228"/>
      </w:pPr>
      <w:rPr>
        <w:rFonts w:ascii="Symbol" w:eastAsia="Symbol" w:hAnsi="Symbol" w:cs="Symbol" w:hint="default"/>
        <w:color w:val="57585B"/>
        <w:w w:val="100"/>
        <w:sz w:val="22"/>
        <w:szCs w:val="22"/>
        <w:lang w:val="en-AU" w:eastAsia="en-US" w:bidi="ar-SA"/>
      </w:rPr>
    </w:lvl>
    <w:lvl w:ilvl="1" w:tplc="57CCA314">
      <w:numFmt w:val="bullet"/>
      <w:lvlText w:val="•"/>
      <w:lvlJc w:val="left"/>
      <w:pPr>
        <w:ind w:left="1501" w:hanging="228"/>
      </w:pPr>
      <w:rPr>
        <w:rFonts w:hint="default"/>
        <w:lang w:val="en-AU" w:eastAsia="en-US" w:bidi="ar-SA"/>
      </w:rPr>
    </w:lvl>
    <w:lvl w:ilvl="2" w:tplc="DCD2E2FE">
      <w:numFmt w:val="bullet"/>
      <w:lvlText w:val="•"/>
      <w:lvlJc w:val="left"/>
      <w:pPr>
        <w:ind w:left="2463" w:hanging="228"/>
      </w:pPr>
      <w:rPr>
        <w:rFonts w:hint="default"/>
        <w:lang w:val="en-AU" w:eastAsia="en-US" w:bidi="ar-SA"/>
      </w:rPr>
    </w:lvl>
    <w:lvl w:ilvl="3" w:tplc="AD5298CA">
      <w:numFmt w:val="bullet"/>
      <w:lvlText w:val="•"/>
      <w:lvlJc w:val="left"/>
      <w:pPr>
        <w:ind w:left="3425" w:hanging="228"/>
      </w:pPr>
      <w:rPr>
        <w:rFonts w:hint="default"/>
        <w:lang w:val="en-AU" w:eastAsia="en-US" w:bidi="ar-SA"/>
      </w:rPr>
    </w:lvl>
    <w:lvl w:ilvl="4" w:tplc="1AE2A2AC">
      <w:numFmt w:val="bullet"/>
      <w:lvlText w:val="•"/>
      <w:lvlJc w:val="left"/>
      <w:pPr>
        <w:ind w:left="4387" w:hanging="228"/>
      </w:pPr>
      <w:rPr>
        <w:rFonts w:hint="default"/>
        <w:lang w:val="en-AU" w:eastAsia="en-US" w:bidi="ar-SA"/>
      </w:rPr>
    </w:lvl>
    <w:lvl w:ilvl="5" w:tplc="2716FBB8">
      <w:numFmt w:val="bullet"/>
      <w:lvlText w:val="•"/>
      <w:lvlJc w:val="left"/>
      <w:pPr>
        <w:ind w:left="5349" w:hanging="228"/>
      </w:pPr>
      <w:rPr>
        <w:rFonts w:hint="default"/>
        <w:lang w:val="en-AU" w:eastAsia="en-US" w:bidi="ar-SA"/>
      </w:rPr>
    </w:lvl>
    <w:lvl w:ilvl="6" w:tplc="6FE0670A">
      <w:numFmt w:val="bullet"/>
      <w:lvlText w:val="•"/>
      <w:lvlJc w:val="left"/>
      <w:pPr>
        <w:ind w:left="6311" w:hanging="228"/>
      </w:pPr>
      <w:rPr>
        <w:rFonts w:hint="default"/>
        <w:lang w:val="en-AU" w:eastAsia="en-US" w:bidi="ar-SA"/>
      </w:rPr>
    </w:lvl>
    <w:lvl w:ilvl="7" w:tplc="818C4232">
      <w:numFmt w:val="bullet"/>
      <w:lvlText w:val="•"/>
      <w:lvlJc w:val="left"/>
      <w:pPr>
        <w:ind w:left="7273" w:hanging="228"/>
      </w:pPr>
      <w:rPr>
        <w:rFonts w:hint="default"/>
        <w:lang w:val="en-AU" w:eastAsia="en-US" w:bidi="ar-SA"/>
      </w:rPr>
    </w:lvl>
    <w:lvl w:ilvl="8" w:tplc="D6D42804">
      <w:numFmt w:val="bullet"/>
      <w:lvlText w:val="•"/>
      <w:lvlJc w:val="left"/>
      <w:pPr>
        <w:ind w:left="8235" w:hanging="228"/>
      </w:pPr>
      <w:rPr>
        <w:rFonts w:hint="default"/>
        <w:lang w:val="en-AU" w:eastAsia="en-US" w:bidi="ar-SA"/>
      </w:rPr>
    </w:lvl>
  </w:abstractNum>
  <w:abstractNum w:abstractNumId="15"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0368A"/>
    <w:multiLevelType w:val="hybridMultilevel"/>
    <w:tmpl w:val="BD9E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4" w15:restartNumberingAfterBreak="0">
    <w:nsid w:val="764D2B75"/>
    <w:multiLevelType w:val="hybridMultilevel"/>
    <w:tmpl w:val="BFD02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9867084">
    <w:abstractNumId w:val="2"/>
  </w:num>
  <w:num w:numId="2" w16cid:durableId="1667123945">
    <w:abstractNumId w:val="20"/>
  </w:num>
  <w:num w:numId="3" w16cid:durableId="650135348">
    <w:abstractNumId w:val="9"/>
  </w:num>
  <w:num w:numId="4" w16cid:durableId="772016281">
    <w:abstractNumId w:val="23"/>
  </w:num>
  <w:num w:numId="5" w16cid:durableId="802432169">
    <w:abstractNumId w:val="5"/>
  </w:num>
  <w:num w:numId="6" w16cid:durableId="965045459">
    <w:abstractNumId w:val="10"/>
  </w:num>
  <w:num w:numId="7" w16cid:durableId="1139306491">
    <w:abstractNumId w:val="21"/>
  </w:num>
  <w:num w:numId="8" w16cid:durableId="433985710">
    <w:abstractNumId w:val="5"/>
  </w:num>
  <w:num w:numId="9" w16cid:durableId="1753770291">
    <w:abstractNumId w:val="7"/>
  </w:num>
  <w:num w:numId="10" w16cid:durableId="1012731689">
    <w:abstractNumId w:val="6"/>
  </w:num>
  <w:num w:numId="11" w16cid:durableId="328097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5"/>
  </w:num>
  <w:num w:numId="13" w16cid:durableId="1477840647">
    <w:abstractNumId w:val="5"/>
  </w:num>
  <w:num w:numId="14" w16cid:durableId="1572931938">
    <w:abstractNumId w:val="5"/>
  </w:num>
  <w:num w:numId="15" w16cid:durableId="1122842445">
    <w:abstractNumId w:val="5"/>
  </w:num>
  <w:num w:numId="16" w16cid:durableId="1389458328">
    <w:abstractNumId w:val="5"/>
  </w:num>
  <w:num w:numId="17" w16cid:durableId="487094667">
    <w:abstractNumId w:val="5"/>
  </w:num>
  <w:num w:numId="18" w16cid:durableId="336007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1"/>
  </w:num>
  <w:num w:numId="22" w16cid:durableId="235668583">
    <w:abstractNumId w:val="8"/>
  </w:num>
  <w:num w:numId="23" w16cid:durableId="1355376277">
    <w:abstractNumId w:val="12"/>
  </w:num>
  <w:num w:numId="24" w16cid:durableId="185944917">
    <w:abstractNumId w:val="15"/>
  </w:num>
  <w:num w:numId="25" w16cid:durableId="1858348508">
    <w:abstractNumId w:val="17"/>
  </w:num>
  <w:num w:numId="26" w16cid:durableId="1692804105">
    <w:abstractNumId w:val="11"/>
  </w:num>
  <w:num w:numId="27" w16cid:durableId="710349283">
    <w:abstractNumId w:val="4"/>
  </w:num>
  <w:num w:numId="28" w16cid:durableId="1290016211">
    <w:abstractNumId w:val="19"/>
  </w:num>
  <w:num w:numId="29" w16cid:durableId="936912042">
    <w:abstractNumId w:val="3"/>
  </w:num>
  <w:num w:numId="30" w16cid:durableId="5253280">
    <w:abstractNumId w:val="13"/>
  </w:num>
  <w:num w:numId="31" w16cid:durableId="372270222">
    <w:abstractNumId w:val="22"/>
  </w:num>
  <w:num w:numId="32" w16cid:durableId="1393653813">
    <w:abstractNumId w:val="18"/>
  </w:num>
  <w:num w:numId="33" w16cid:durableId="602305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6674090">
    <w:abstractNumId w:val="16"/>
  </w:num>
  <w:num w:numId="36" w16cid:durableId="1684211469">
    <w:abstractNumId w:val="0"/>
  </w:num>
  <w:num w:numId="37" w16cid:durableId="1075203311">
    <w:abstractNumId w:val="14"/>
  </w:num>
  <w:num w:numId="38" w16cid:durableId="88932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3033562">
    <w:abstractNumId w:val="5"/>
  </w:num>
  <w:num w:numId="40" w16cid:durableId="854464290">
    <w:abstractNumId w:val="5"/>
  </w:num>
  <w:num w:numId="41" w16cid:durableId="411270957">
    <w:abstractNumId w:val="5"/>
  </w:num>
  <w:num w:numId="42" w16cid:durableId="1817256876">
    <w:abstractNumId w:val="5"/>
  </w:num>
  <w:num w:numId="43" w16cid:durableId="117646201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156E1"/>
    <w:rsid w:val="00025049"/>
    <w:rsid w:val="000347BC"/>
    <w:rsid w:val="00037051"/>
    <w:rsid w:val="00042AF8"/>
    <w:rsid w:val="00042BA5"/>
    <w:rsid w:val="0004495B"/>
    <w:rsid w:val="0004588A"/>
    <w:rsid w:val="00047BB7"/>
    <w:rsid w:val="00054D7A"/>
    <w:rsid w:val="000604F5"/>
    <w:rsid w:val="00060D81"/>
    <w:rsid w:val="00071C9F"/>
    <w:rsid w:val="0008293E"/>
    <w:rsid w:val="00086920"/>
    <w:rsid w:val="000901FD"/>
    <w:rsid w:val="000965B5"/>
    <w:rsid w:val="000A1D2A"/>
    <w:rsid w:val="000A2B70"/>
    <w:rsid w:val="000A7E08"/>
    <w:rsid w:val="000B6194"/>
    <w:rsid w:val="000B7F88"/>
    <w:rsid w:val="000D59D5"/>
    <w:rsid w:val="000F18E3"/>
    <w:rsid w:val="000F253B"/>
    <w:rsid w:val="000F29B5"/>
    <w:rsid w:val="000F62B1"/>
    <w:rsid w:val="00101828"/>
    <w:rsid w:val="00105FF5"/>
    <w:rsid w:val="0011087D"/>
    <w:rsid w:val="001138C6"/>
    <w:rsid w:val="00126208"/>
    <w:rsid w:val="00130B3E"/>
    <w:rsid w:val="00130C34"/>
    <w:rsid w:val="00133DD4"/>
    <w:rsid w:val="00147FAD"/>
    <w:rsid w:val="00156900"/>
    <w:rsid w:val="00162443"/>
    <w:rsid w:val="00182BEC"/>
    <w:rsid w:val="001A7CFE"/>
    <w:rsid w:val="001B38D8"/>
    <w:rsid w:val="001C2A8E"/>
    <w:rsid w:val="001D061F"/>
    <w:rsid w:val="001D5917"/>
    <w:rsid w:val="001E08B9"/>
    <w:rsid w:val="001E4BD3"/>
    <w:rsid w:val="001F365B"/>
    <w:rsid w:val="0020128A"/>
    <w:rsid w:val="002065D8"/>
    <w:rsid w:val="00230DD6"/>
    <w:rsid w:val="00232620"/>
    <w:rsid w:val="00236BDA"/>
    <w:rsid w:val="00243EB0"/>
    <w:rsid w:val="00244943"/>
    <w:rsid w:val="002572AF"/>
    <w:rsid w:val="00260CA2"/>
    <w:rsid w:val="0026762F"/>
    <w:rsid w:val="00267926"/>
    <w:rsid w:val="00270B12"/>
    <w:rsid w:val="00275034"/>
    <w:rsid w:val="00276E4C"/>
    <w:rsid w:val="0028746B"/>
    <w:rsid w:val="002930CF"/>
    <w:rsid w:val="002A0BDE"/>
    <w:rsid w:val="002A0FB1"/>
    <w:rsid w:val="002A2483"/>
    <w:rsid w:val="002B4F63"/>
    <w:rsid w:val="002B5746"/>
    <w:rsid w:val="002B5E09"/>
    <w:rsid w:val="002B6F6B"/>
    <w:rsid w:val="002C002E"/>
    <w:rsid w:val="002D1187"/>
    <w:rsid w:val="002D13F6"/>
    <w:rsid w:val="002D53FD"/>
    <w:rsid w:val="002D6950"/>
    <w:rsid w:val="002E0265"/>
    <w:rsid w:val="002E18A5"/>
    <w:rsid w:val="002F154A"/>
    <w:rsid w:val="002F4A49"/>
    <w:rsid w:val="002F79AB"/>
    <w:rsid w:val="003009FC"/>
    <w:rsid w:val="00310EB6"/>
    <w:rsid w:val="00313335"/>
    <w:rsid w:val="00313396"/>
    <w:rsid w:val="003158A8"/>
    <w:rsid w:val="00320D26"/>
    <w:rsid w:val="00327164"/>
    <w:rsid w:val="00333561"/>
    <w:rsid w:val="00335C3D"/>
    <w:rsid w:val="00343862"/>
    <w:rsid w:val="003443C9"/>
    <w:rsid w:val="003475F7"/>
    <w:rsid w:val="00355341"/>
    <w:rsid w:val="00365087"/>
    <w:rsid w:val="003654B9"/>
    <w:rsid w:val="0037231D"/>
    <w:rsid w:val="00377217"/>
    <w:rsid w:val="00385E6D"/>
    <w:rsid w:val="003862A5"/>
    <w:rsid w:val="00395C23"/>
    <w:rsid w:val="003A5D31"/>
    <w:rsid w:val="003A66D8"/>
    <w:rsid w:val="003D2AD0"/>
    <w:rsid w:val="003F206B"/>
    <w:rsid w:val="003F6E0C"/>
    <w:rsid w:val="003F720A"/>
    <w:rsid w:val="004119B8"/>
    <w:rsid w:val="00413C21"/>
    <w:rsid w:val="0042033F"/>
    <w:rsid w:val="004215E8"/>
    <w:rsid w:val="00424C45"/>
    <w:rsid w:val="00432067"/>
    <w:rsid w:val="004328C3"/>
    <w:rsid w:val="00434515"/>
    <w:rsid w:val="00441D11"/>
    <w:rsid w:val="0044300A"/>
    <w:rsid w:val="00460ABC"/>
    <w:rsid w:val="004622EB"/>
    <w:rsid w:val="00466636"/>
    <w:rsid w:val="00476B93"/>
    <w:rsid w:val="00483B6E"/>
    <w:rsid w:val="00484D70"/>
    <w:rsid w:val="0048668B"/>
    <w:rsid w:val="00491BB3"/>
    <w:rsid w:val="00492688"/>
    <w:rsid w:val="0049508F"/>
    <w:rsid w:val="004A278F"/>
    <w:rsid w:val="004B31FE"/>
    <w:rsid w:val="004B68FC"/>
    <w:rsid w:val="004C2292"/>
    <w:rsid w:val="004C2689"/>
    <w:rsid w:val="004C480E"/>
    <w:rsid w:val="004E2C80"/>
    <w:rsid w:val="004E5BB0"/>
    <w:rsid w:val="004E758F"/>
    <w:rsid w:val="004F4463"/>
    <w:rsid w:val="00504F90"/>
    <w:rsid w:val="00512E04"/>
    <w:rsid w:val="00525225"/>
    <w:rsid w:val="00533801"/>
    <w:rsid w:val="00551432"/>
    <w:rsid w:val="00553304"/>
    <w:rsid w:val="00554883"/>
    <w:rsid w:val="00557F77"/>
    <w:rsid w:val="00560F6C"/>
    <w:rsid w:val="0057118B"/>
    <w:rsid w:val="005848D5"/>
    <w:rsid w:val="005958C1"/>
    <w:rsid w:val="005A07AF"/>
    <w:rsid w:val="005A096B"/>
    <w:rsid w:val="005A38E3"/>
    <w:rsid w:val="005A3EC6"/>
    <w:rsid w:val="005A6696"/>
    <w:rsid w:val="005A740F"/>
    <w:rsid w:val="005B2DEB"/>
    <w:rsid w:val="005B6D13"/>
    <w:rsid w:val="005C406A"/>
    <w:rsid w:val="005D4516"/>
    <w:rsid w:val="005E20C4"/>
    <w:rsid w:val="005E2466"/>
    <w:rsid w:val="005E353F"/>
    <w:rsid w:val="005E4657"/>
    <w:rsid w:val="005E46F5"/>
    <w:rsid w:val="005F4B09"/>
    <w:rsid w:val="00603B6F"/>
    <w:rsid w:val="0060671D"/>
    <w:rsid w:val="006070D9"/>
    <w:rsid w:val="0062458A"/>
    <w:rsid w:val="006245C7"/>
    <w:rsid w:val="006328BD"/>
    <w:rsid w:val="00632D6C"/>
    <w:rsid w:val="0065366C"/>
    <w:rsid w:val="0067058E"/>
    <w:rsid w:val="00672C54"/>
    <w:rsid w:val="00674921"/>
    <w:rsid w:val="00680EA9"/>
    <w:rsid w:val="00681AF2"/>
    <w:rsid w:val="00681BB8"/>
    <w:rsid w:val="00683071"/>
    <w:rsid w:val="006867CE"/>
    <w:rsid w:val="00692BD9"/>
    <w:rsid w:val="006A15E7"/>
    <w:rsid w:val="006B1EF2"/>
    <w:rsid w:val="006B3C6B"/>
    <w:rsid w:val="006B5454"/>
    <w:rsid w:val="006C0DF6"/>
    <w:rsid w:val="006C3DB3"/>
    <w:rsid w:val="006C502B"/>
    <w:rsid w:val="006C59B8"/>
    <w:rsid w:val="006D13B3"/>
    <w:rsid w:val="006E4D4C"/>
    <w:rsid w:val="006E4DD9"/>
    <w:rsid w:val="006F6318"/>
    <w:rsid w:val="006F63C6"/>
    <w:rsid w:val="00703635"/>
    <w:rsid w:val="00714514"/>
    <w:rsid w:val="00715B28"/>
    <w:rsid w:val="00715DF4"/>
    <w:rsid w:val="007173BE"/>
    <w:rsid w:val="00737CDB"/>
    <w:rsid w:val="0074399A"/>
    <w:rsid w:val="007458D5"/>
    <w:rsid w:val="007468D3"/>
    <w:rsid w:val="00750D84"/>
    <w:rsid w:val="007645C5"/>
    <w:rsid w:val="00767372"/>
    <w:rsid w:val="0077436B"/>
    <w:rsid w:val="00781255"/>
    <w:rsid w:val="00781690"/>
    <w:rsid w:val="00784988"/>
    <w:rsid w:val="0078635C"/>
    <w:rsid w:val="007B0446"/>
    <w:rsid w:val="007B65B0"/>
    <w:rsid w:val="007B66A0"/>
    <w:rsid w:val="007C1B17"/>
    <w:rsid w:val="007D5CA5"/>
    <w:rsid w:val="007D7175"/>
    <w:rsid w:val="007D7BE4"/>
    <w:rsid w:val="007E093F"/>
    <w:rsid w:val="007F516A"/>
    <w:rsid w:val="0080487B"/>
    <w:rsid w:val="008057E2"/>
    <w:rsid w:val="008376F7"/>
    <w:rsid w:val="00840629"/>
    <w:rsid w:val="00840A66"/>
    <w:rsid w:val="008479FB"/>
    <w:rsid w:val="0086431D"/>
    <w:rsid w:val="00866818"/>
    <w:rsid w:val="008675AB"/>
    <w:rsid w:val="00871D19"/>
    <w:rsid w:val="00873CF1"/>
    <w:rsid w:val="00890B64"/>
    <w:rsid w:val="008A116B"/>
    <w:rsid w:val="008A6025"/>
    <w:rsid w:val="008B0FDA"/>
    <w:rsid w:val="008C17EE"/>
    <w:rsid w:val="008D5A77"/>
    <w:rsid w:val="008F1088"/>
    <w:rsid w:val="008F36F5"/>
    <w:rsid w:val="008F42E4"/>
    <w:rsid w:val="008F64CF"/>
    <w:rsid w:val="00902BFD"/>
    <w:rsid w:val="00906CBB"/>
    <w:rsid w:val="00916D3D"/>
    <w:rsid w:val="0092050C"/>
    <w:rsid w:val="009215AF"/>
    <w:rsid w:val="00927B2E"/>
    <w:rsid w:val="00965E07"/>
    <w:rsid w:val="0097154A"/>
    <w:rsid w:val="00971DE4"/>
    <w:rsid w:val="00982DC0"/>
    <w:rsid w:val="00990530"/>
    <w:rsid w:val="00991A83"/>
    <w:rsid w:val="00993040"/>
    <w:rsid w:val="00995F0C"/>
    <w:rsid w:val="009A03C2"/>
    <w:rsid w:val="009B5858"/>
    <w:rsid w:val="009C2AE2"/>
    <w:rsid w:val="009D1D19"/>
    <w:rsid w:val="009F056A"/>
    <w:rsid w:val="009F327F"/>
    <w:rsid w:val="009F3E82"/>
    <w:rsid w:val="009F704D"/>
    <w:rsid w:val="00A0041E"/>
    <w:rsid w:val="00A01515"/>
    <w:rsid w:val="00A11A48"/>
    <w:rsid w:val="00A2051D"/>
    <w:rsid w:val="00A253F9"/>
    <w:rsid w:val="00A26333"/>
    <w:rsid w:val="00A3002B"/>
    <w:rsid w:val="00A4354B"/>
    <w:rsid w:val="00A4457D"/>
    <w:rsid w:val="00A519C3"/>
    <w:rsid w:val="00A5658B"/>
    <w:rsid w:val="00A60C95"/>
    <w:rsid w:val="00A82FC7"/>
    <w:rsid w:val="00A84D7C"/>
    <w:rsid w:val="00A86351"/>
    <w:rsid w:val="00A97B87"/>
    <w:rsid w:val="00AA2FB2"/>
    <w:rsid w:val="00AB307A"/>
    <w:rsid w:val="00AC2398"/>
    <w:rsid w:val="00AF2FBE"/>
    <w:rsid w:val="00AF4DA1"/>
    <w:rsid w:val="00B0284D"/>
    <w:rsid w:val="00B02916"/>
    <w:rsid w:val="00B041E2"/>
    <w:rsid w:val="00B130A2"/>
    <w:rsid w:val="00B200CA"/>
    <w:rsid w:val="00B22D5A"/>
    <w:rsid w:val="00B236D4"/>
    <w:rsid w:val="00B26244"/>
    <w:rsid w:val="00B27457"/>
    <w:rsid w:val="00B35D34"/>
    <w:rsid w:val="00B47164"/>
    <w:rsid w:val="00B52FA6"/>
    <w:rsid w:val="00B6270F"/>
    <w:rsid w:val="00B66CC0"/>
    <w:rsid w:val="00B76023"/>
    <w:rsid w:val="00B82925"/>
    <w:rsid w:val="00B909DC"/>
    <w:rsid w:val="00B914FD"/>
    <w:rsid w:val="00B94763"/>
    <w:rsid w:val="00BB00FA"/>
    <w:rsid w:val="00BB37B1"/>
    <w:rsid w:val="00BB3EEB"/>
    <w:rsid w:val="00BC1DA8"/>
    <w:rsid w:val="00BE40D2"/>
    <w:rsid w:val="00BF5636"/>
    <w:rsid w:val="00BF665B"/>
    <w:rsid w:val="00C02685"/>
    <w:rsid w:val="00C23640"/>
    <w:rsid w:val="00C272AD"/>
    <w:rsid w:val="00C422EE"/>
    <w:rsid w:val="00C5234C"/>
    <w:rsid w:val="00C569F9"/>
    <w:rsid w:val="00C64C1A"/>
    <w:rsid w:val="00C72111"/>
    <w:rsid w:val="00C87A50"/>
    <w:rsid w:val="00C91A05"/>
    <w:rsid w:val="00CB2DA8"/>
    <w:rsid w:val="00CB5121"/>
    <w:rsid w:val="00CC212F"/>
    <w:rsid w:val="00CE2153"/>
    <w:rsid w:val="00CE2F1D"/>
    <w:rsid w:val="00CE4C72"/>
    <w:rsid w:val="00D006F8"/>
    <w:rsid w:val="00D01508"/>
    <w:rsid w:val="00D021A4"/>
    <w:rsid w:val="00D10FB5"/>
    <w:rsid w:val="00D153D4"/>
    <w:rsid w:val="00D1575C"/>
    <w:rsid w:val="00D158A3"/>
    <w:rsid w:val="00D2164E"/>
    <w:rsid w:val="00D22D4E"/>
    <w:rsid w:val="00D30FFA"/>
    <w:rsid w:val="00D3279A"/>
    <w:rsid w:val="00D341A0"/>
    <w:rsid w:val="00D4492D"/>
    <w:rsid w:val="00D50691"/>
    <w:rsid w:val="00D55F9F"/>
    <w:rsid w:val="00D71D16"/>
    <w:rsid w:val="00D950FE"/>
    <w:rsid w:val="00DA3324"/>
    <w:rsid w:val="00DC2BA0"/>
    <w:rsid w:val="00DD0048"/>
    <w:rsid w:val="00DD68BC"/>
    <w:rsid w:val="00DE49D1"/>
    <w:rsid w:val="00DF67DA"/>
    <w:rsid w:val="00E01983"/>
    <w:rsid w:val="00E06F77"/>
    <w:rsid w:val="00E077B2"/>
    <w:rsid w:val="00E31492"/>
    <w:rsid w:val="00E32662"/>
    <w:rsid w:val="00E343C7"/>
    <w:rsid w:val="00E63A72"/>
    <w:rsid w:val="00E744AF"/>
    <w:rsid w:val="00E74E6A"/>
    <w:rsid w:val="00E762C4"/>
    <w:rsid w:val="00E87A19"/>
    <w:rsid w:val="00E94CF1"/>
    <w:rsid w:val="00EA396B"/>
    <w:rsid w:val="00EA5DE5"/>
    <w:rsid w:val="00EA7EEE"/>
    <w:rsid w:val="00EB0C6D"/>
    <w:rsid w:val="00EB3120"/>
    <w:rsid w:val="00EB3DC3"/>
    <w:rsid w:val="00EB516F"/>
    <w:rsid w:val="00ED52A2"/>
    <w:rsid w:val="00ED7FFC"/>
    <w:rsid w:val="00F31577"/>
    <w:rsid w:val="00F43EE5"/>
    <w:rsid w:val="00F450C7"/>
    <w:rsid w:val="00F6099D"/>
    <w:rsid w:val="00F72A8C"/>
    <w:rsid w:val="00F72CA8"/>
    <w:rsid w:val="00F80D4C"/>
    <w:rsid w:val="00F967E9"/>
    <w:rsid w:val="00FA68A1"/>
    <w:rsid w:val="00FA68DC"/>
    <w:rsid w:val="00FC1E05"/>
    <w:rsid w:val="00FD1C1C"/>
    <w:rsid w:val="00FE58C3"/>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46F7D7B1-6A71-4625-968D-5639D69C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qFormat/>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link w:val="ListParagraphChar"/>
    <w:uiPriority w:val="1"/>
    <w:qFormat/>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qFormat/>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qFormat/>
    <w:rsid w:val="00D50691"/>
    <w:pPr>
      <w:widowControl w:val="0"/>
      <w:autoSpaceDE w:val="0"/>
      <w:autoSpaceDN w:val="0"/>
      <w:spacing w:before="56"/>
      <w:ind w:left="107"/>
    </w:pPr>
    <w:rPr>
      <w:rFonts w:ascii="Arial" w:eastAsia="Arial" w:hAnsi="Arial" w:cs="Arial"/>
      <w:sz w:val="22"/>
      <w:szCs w:val="22"/>
      <w:lang w:val="en-US"/>
    </w:rPr>
  </w:style>
  <w:style w:type="character" w:customStyle="1" w:styleId="ListParagraphChar">
    <w:name w:val="List Paragraph Char"/>
    <w:aliases w:val="Bullet list Char"/>
    <w:basedOn w:val="DefaultParagraphFont"/>
    <w:link w:val="ListParagraph"/>
    <w:uiPriority w:val="1"/>
    <w:rsid w:val="00E87A19"/>
    <w:rPr>
      <w:rFonts w:asciiTheme="majorHAnsi" w:eastAsiaTheme="minorEastAsia" w:hAnsiTheme="majorHAnsi"/>
      <w:color w:val="595959" w:themeColor="text1" w:themeTint="A6"/>
      <w:sz w:val="21"/>
      <w:szCs w:val="21"/>
      <w:lang w:val="en-US"/>
    </w:rPr>
  </w:style>
  <w:style w:type="character" w:styleId="FollowedHyperlink">
    <w:name w:val="FollowedHyperlink"/>
    <w:basedOn w:val="DefaultParagraphFont"/>
    <w:uiPriority w:val="99"/>
    <w:semiHidden/>
    <w:unhideWhenUsed/>
    <w:rsid w:val="00E87A19"/>
    <w:rPr>
      <w:color w:val="954F72" w:themeColor="followedHyperlink"/>
      <w:u w:val="single"/>
    </w:rPr>
  </w:style>
  <w:style w:type="paragraph" w:customStyle="1" w:styleId="FrameworkBulletPoints">
    <w:name w:val="Framework Bullet Points"/>
    <w:basedOn w:val="ListParagraph"/>
    <w:link w:val="FrameworkBulletPointsChar"/>
    <w:qFormat/>
    <w:rsid w:val="006F63C6"/>
    <w:pPr>
      <w:widowControl w:val="0"/>
      <w:numPr>
        <w:numId w:val="37"/>
      </w:numPr>
      <w:tabs>
        <w:tab w:val="left" w:pos="540"/>
      </w:tabs>
      <w:autoSpaceDE w:val="0"/>
      <w:autoSpaceDN w:val="0"/>
      <w:spacing w:before="60" w:after="0"/>
      <w:ind w:left="227" w:right="51" w:hanging="227"/>
      <w:contextualSpacing w:val="0"/>
    </w:pPr>
    <w:rPr>
      <w:rFonts w:ascii="Calibri" w:eastAsia="Calibri" w:hAnsi="Calibri" w:cs="Calibri"/>
      <w:color w:val="595959"/>
    </w:rPr>
  </w:style>
  <w:style w:type="character" w:customStyle="1" w:styleId="FrameworkBulletPointsChar">
    <w:name w:val="Framework Bullet Points Char"/>
    <w:basedOn w:val="ListParagraphChar"/>
    <w:link w:val="FrameworkBulletPoints"/>
    <w:rsid w:val="006F63C6"/>
    <w:rPr>
      <w:rFonts w:ascii="Calibri" w:eastAsia="Calibri" w:hAnsi="Calibri" w:cs="Calibri"/>
      <w:color w:val="595959"/>
      <w:sz w:val="21"/>
      <w:szCs w:val="21"/>
      <w:lang w:val="en-US"/>
    </w:rPr>
  </w:style>
  <w:style w:type="character" w:styleId="UnresolvedMention">
    <w:name w:val="Unresolved Mention"/>
    <w:basedOn w:val="DefaultParagraphFont"/>
    <w:uiPriority w:val="99"/>
    <w:semiHidden/>
    <w:unhideWhenUsed/>
    <w:rsid w:val="003D2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macs.vic.edu.au/MelbourneArchdioceseCatholicSchools/media/About-Us/Policies/Glossary-of-Terms.pdf" TargetMode="External"/><Relationship Id="rId3" Type="http://schemas.openxmlformats.org/officeDocument/2006/relationships/customXml" Target="../customXml/item3.xml"/><Relationship Id="rId21" Type="http://schemas.openxmlformats.org/officeDocument/2006/relationships/hyperlink" Target="http://www.workingwithchildren.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ic.gov.au/application-process-wwc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orkingwithchildren.vic.gov.au/" TargetMode="External"/><Relationship Id="rId20" Type="http://schemas.openxmlformats.org/officeDocument/2006/relationships/hyperlink" Target="https://cevn.cecv.catholic.edu.au/Melb/Document-File/Students-Support/NDIS-External/NDIS-External-Providers-Guidelines-for-Schoo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evn.cecv.catholic.edu.au/Melb/Document-File/Students-Support/NDIS-External/NDIS-External-Providers-Guidelines-for-Schools"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cevn.cecv.catholic.edu.au/Melb/Document-File/staffing/policies-guidelines/contractors/engagement-of-contractors-guidelin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evn.cecv.catholic.edu.au/Melb/Document-File/staffing/policies-guidelines/contractors/engagement-of-contractors-guidelines" TargetMode="External"/><Relationship Id="rId22" Type="http://schemas.openxmlformats.org/officeDocument/2006/relationships/hyperlink" Target="https://prov.vic.gov.au/recordkeeping-government/standard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c30843a-a235-4821-97bb-6212fd202b4a" ContentTypeId="0x0101" PreviousValue="false"/>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6" ma:contentTypeDescription="Create a new document." ma:contentTypeScope="" ma:versionID="4255d0cdf26f0392ad9bfff927587960">
  <xsd:schema xmlns:xsd="http://www.w3.org/2001/XMLSchema" xmlns:xs="http://www.w3.org/2001/XMLSchema" xmlns:p="http://schemas.microsoft.com/office/2006/metadata/properties" xmlns:ns2="f198e3b3-3a4e-4d09-8a97-99b054f2dad3" xmlns:ns3="1a1ed8d9-f2b8-414b-bb81-9125a1409960" xmlns:ns4="3804a268-5368-4d00-92fe-445e73989d5a" targetNamespace="http://schemas.microsoft.com/office/2006/metadata/properties" ma:root="true" ma:fieldsID="85601b38d605da35ab997e5d73ebbdcd" ns2:_="" ns3:_="" ns4:_="">
    <xsd:import namespace="f198e3b3-3a4e-4d09-8a97-99b054f2dad3"/>
    <xsd:import namespace="1a1ed8d9-f2b8-414b-bb81-9125a1409960"/>
    <xsd:import namespace="3804a268-5368-4d00-92fe-445e73989d5a"/>
    <xsd:element name="properties">
      <xsd:complexType>
        <xsd:sequence>
          <xsd:element name="documentManagement">
            <xsd:complexType>
              <xsd:all>
                <xsd:element ref="ns2:RecordNumber"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ed8d9-f2b8-414b-bb81-9125a1409960"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3C5C6-86F3-4268-846E-890344D59AD4}">
  <ds:schemaRefs>
    <ds:schemaRef ds:uri="Microsoft.SharePoint.Taxonomy.ContentTypeSync"/>
  </ds:schemaRefs>
</ds:datastoreItem>
</file>

<file path=customXml/itemProps2.xml><?xml version="1.0" encoding="utf-8"?>
<ds:datastoreItem xmlns:ds="http://schemas.openxmlformats.org/officeDocument/2006/customXml" ds:itemID="{5F8862F8-CC33-4ABD-A97E-1D46AC620131}">
  <ds:schemaRefs>
    <ds:schemaRef ds:uri="http://www.w3.org/2001/XMLSchema"/>
  </ds:schemaRefs>
</ds:datastoreItem>
</file>

<file path=customXml/itemProps3.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4.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f198e3b3-3a4e-4d09-8a97-99b054f2dad3"/>
  </ds:schemaRefs>
</ds:datastoreItem>
</file>

<file path=customXml/itemProps5.xml><?xml version="1.0" encoding="utf-8"?>
<ds:datastoreItem xmlns:ds="http://schemas.openxmlformats.org/officeDocument/2006/customXml" ds:itemID="{56BC6F02-7535-434E-8E2A-1DC6C78B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1a1ed8d9-f2b8-414b-bb81-9125a1409960"/>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FA9515-859C-4854-B4F0-0AC0150EE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3307</Words>
  <Characters>18359</Characters>
  <Application>Microsoft Office Word</Application>
  <DocSecurity>0</DocSecurity>
  <Lines>407</Lines>
  <Paragraphs>257</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Helen Koutoulogenis</cp:lastModifiedBy>
  <cp:revision>91</cp:revision>
  <cp:lastPrinted>2023-01-18T22:18:00Z</cp:lastPrinted>
  <dcterms:created xsi:type="dcterms:W3CDTF">2025-04-04T18:07:00Z</dcterms:created>
  <dcterms:modified xsi:type="dcterms:W3CDTF">2025-11-26T06:06:00Z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